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7CB" w:rsidRPr="007B696D" w:rsidRDefault="001207CB" w:rsidP="004B0DAF">
      <w:pPr>
        <w:pStyle w:val="Subtitle"/>
      </w:pPr>
      <w:r w:rsidRPr="007B696D">
        <w:t>TERMS OF REFERENCE</w:t>
      </w:r>
    </w:p>
    <w:p w:rsidR="001207CB" w:rsidRPr="007B696D" w:rsidRDefault="001207CB">
      <w:pPr>
        <w:jc w:val="center"/>
        <w:outlineLvl w:val="0"/>
        <w:rPr>
          <w:rFonts w:cs="Arial"/>
          <w:b/>
          <w:sz w:val="22"/>
          <w:szCs w:val="22"/>
        </w:rPr>
      </w:pPr>
    </w:p>
    <w:p w:rsidR="001207CB" w:rsidRPr="007B696D" w:rsidRDefault="001207CB" w:rsidP="00D3497C">
      <w:pPr>
        <w:pStyle w:val="Heading1"/>
        <w:jc w:val="left"/>
        <w:rPr>
          <w:szCs w:val="22"/>
        </w:rPr>
      </w:pPr>
      <w:r w:rsidRPr="007B696D">
        <w:rPr>
          <w:szCs w:val="22"/>
        </w:rPr>
        <w:t>Development Partners Group – Water (DPG-W)</w:t>
      </w:r>
    </w:p>
    <w:p w:rsidR="001207CB" w:rsidRPr="007B696D" w:rsidRDefault="001207CB">
      <w:pPr>
        <w:jc w:val="both"/>
        <w:rPr>
          <w:rFonts w:cs="Arial"/>
          <w:b/>
          <w:sz w:val="22"/>
          <w:szCs w:val="22"/>
        </w:rPr>
      </w:pPr>
    </w:p>
    <w:p w:rsidR="001207CB" w:rsidRPr="007B696D" w:rsidRDefault="001207CB">
      <w:pPr>
        <w:jc w:val="both"/>
        <w:rPr>
          <w:rFonts w:cs="Arial"/>
          <w:b/>
          <w:sz w:val="22"/>
          <w:szCs w:val="22"/>
        </w:rPr>
      </w:pPr>
    </w:p>
    <w:p w:rsidR="001207CB" w:rsidRPr="007B696D" w:rsidRDefault="001207CB" w:rsidP="00D3497C">
      <w:pPr>
        <w:pStyle w:val="Heading3"/>
        <w:numPr>
          <w:ilvl w:val="0"/>
          <w:numId w:val="24"/>
        </w:numPr>
        <w:rPr>
          <w:bCs w:val="0"/>
          <w:sz w:val="22"/>
          <w:szCs w:val="22"/>
        </w:rPr>
      </w:pPr>
      <w:r w:rsidRPr="007B696D">
        <w:rPr>
          <w:bCs w:val="0"/>
          <w:sz w:val="22"/>
          <w:szCs w:val="22"/>
        </w:rPr>
        <w:t>Background</w:t>
      </w:r>
    </w:p>
    <w:p w:rsidR="001207CB" w:rsidRPr="007B696D" w:rsidRDefault="001207CB">
      <w:pPr>
        <w:jc w:val="both"/>
        <w:rPr>
          <w:rFonts w:cs="Arial"/>
          <w:b/>
          <w:sz w:val="22"/>
          <w:szCs w:val="22"/>
          <w:u w:val="single"/>
        </w:rPr>
      </w:pPr>
    </w:p>
    <w:p w:rsidR="001207CB" w:rsidRPr="007B696D" w:rsidRDefault="001207CB" w:rsidP="00D3497C">
      <w:pPr>
        <w:jc w:val="both"/>
        <w:rPr>
          <w:bCs/>
          <w:sz w:val="22"/>
          <w:szCs w:val="22"/>
        </w:rPr>
      </w:pPr>
      <w:r w:rsidRPr="007B696D">
        <w:rPr>
          <w:bCs/>
          <w:sz w:val="22"/>
          <w:szCs w:val="22"/>
        </w:rPr>
        <w:t xml:space="preserve">In the 1970s and 1980s </w:t>
      </w:r>
      <w:r>
        <w:rPr>
          <w:bCs/>
          <w:sz w:val="22"/>
          <w:szCs w:val="22"/>
        </w:rPr>
        <w:t xml:space="preserve">there was </w:t>
      </w:r>
      <w:r w:rsidRPr="007B696D">
        <w:rPr>
          <w:bCs/>
          <w:sz w:val="22"/>
          <w:szCs w:val="22"/>
        </w:rPr>
        <w:t xml:space="preserve">some </w:t>
      </w:r>
      <w:r>
        <w:rPr>
          <w:bCs/>
          <w:sz w:val="22"/>
          <w:szCs w:val="22"/>
        </w:rPr>
        <w:t xml:space="preserve">degree of donor </w:t>
      </w:r>
      <w:r w:rsidRPr="007B696D">
        <w:rPr>
          <w:bCs/>
          <w:sz w:val="22"/>
          <w:szCs w:val="22"/>
        </w:rPr>
        <w:t xml:space="preserve">coordination through a </w:t>
      </w:r>
      <w:r>
        <w:rPr>
          <w:bCs/>
          <w:sz w:val="22"/>
          <w:szCs w:val="22"/>
        </w:rPr>
        <w:t xml:space="preserve">division </w:t>
      </w:r>
      <w:r w:rsidRPr="007B696D">
        <w:rPr>
          <w:bCs/>
          <w:sz w:val="22"/>
          <w:szCs w:val="22"/>
        </w:rPr>
        <w:t>of donors</w:t>
      </w:r>
      <w:r>
        <w:rPr>
          <w:bCs/>
          <w:sz w:val="22"/>
          <w:szCs w:val="22"/>
        </w:rPr>
        <w:t xml:space="preserve"> by region</w:t>
      </w:r>
      <w:r w:rsidRPr="007B696D">
        <w:rPr>
          <w:bCs/>
          <w:sz w:val="22"/>
          <w:szCs w:val="22"/>
        </w:rPr>
        <w:t>. Since then</w:t>
      </w:r>
      <w:r>
        <w:rPr>
          <w:bCs/>
          <w:sz w:val="22"/>
          <w:szCs w:val="22"/>
        </w:rPr>
        <w:t>,</w:t>
      </w:r>
      <w:r w:rsidRPr="007B696D">
        <w:rPr>
          <w:bCs/>
          <w:sz w:val="22"/>
          <w:szCs w:val="22"/>
        </w:rPr>
        <w:t xml:space="preserve"> development partners (DPs) have made considerable progress in </w:t>
      </w:r>
      <w:r>
        <w:rPr>
          <w:bCs/>
          <w:sz w:val="22"/>
          <w:szCs w:val="22"/>
        </w:rPr>
        <w:t>facilitating greater</w:t>
      </w:r>
      <w:r w:rsidRPr="007B696D">
        <w:rPr>
          <w:bCs/>
          <w:sz w:val="22"/>
          <w:szCs w:val="22"/>
        </w:rPr>
        <w:t xml:space="preserve"> ownership and programme implementation </w:t>
      </w:r>
      <w:r>
        <w:rPr>
          <w:bCs/>
          <w:sz w:val="22"/>
          <w:szCs w:val="22"/>
        </w:rPr>
        <w:t>by the G</w:t>
      </w:r>
      <w:r w:rsidRPr="007B696D">
        <w:rPr>
          <w:bCs/>
          <w:sz w:val="22"/>
          <w:szCs w:val="22"/>
        </w:rPr>
        <w:t xml:space="preserve">overnment – although a complex mix of governance structures remain. </w:t>
      </w:r>
      <w:r>
        <w:rPr>
          <w:bCs/>
          <w:sz w:val="22"/>
          <w:szCs w:val="22"/>
        </w:rPr>
        <w:t xml:space="preserve">A </w:t>
      </w:r>
      <w:r w:rsidRPr="007B696D">
        <w:rPr>
          <w:bCs/>
          <w:sz w:val="22"/>
          <w:szCs w:val="22"/>
        </w:rPr>
        <w:t>Sector Wide Approach (</w:t>
      </w:r>
      <w:proofErr w:type="spellStart"/>
      <w:r w:rsidRPr="007B696D">
        <w:rPr>
          <w:bCs/>
          <w:sz w:val="22"/>
          <w:szCs w:val="22"/>
        </w:rPr>
        <w:t>SWAp</w:t>
      </w:r>
      <w:proofErr w:type="spellEnd"/>
      <w:r w:rsidRPr="007B696D">
        <w:rPr>
          <w:bCs/>
          <w:sz w:val="22"/>
          <w:szCs w:val="22"/>
        </w:rPr>
        <w:t>)</w:t>
      </w:r>
      <w:r w:rsidR="00857243">
        <w:rPr>
          <w:bCs/>
          <w:sz w:val="22"/>
          <w:szCs w:val="22"/>
        </w:rPr>
        <w:t xml:space="preserve"> </w:t>
      </w:r>
      <w:r w:rsidR="00E11E84" w:rsidRPr="007B696D">
        <w:rPr>
          <w:bCs/>
          <w:sz w:val="22"/>
          <w:szCs w:val="22"/>
        </w:rPr>
        <w:t>includ</w:t>
      </w:r>
      <w:r w:rsidR="00E11E84">
        <w:rPr>
          <w:bCs/>
          <w:sz w:val="22"/>
          <w:szCs w:val="22"/>
        </w:rPr>
        <w:t>ing</w:t>
      </w:r>
      <w:r w:rsidR="0089037C">
        <w:rPr>
          <w:bCs/>
          <w:sz w:val="22"/>
          <w:szCs w:val="22"/>
        </w:rPr>
        <w:t xml:space="preserve"> </w:t>
      </w:r>
      <w:r w:rsidRPr="007B696D">
        <w:rPr>
          <w:bCs/>
          <w:sz w:val="22"/>
          <w:szCs w:val="22"/>
        </w:rPr>
        <w:t>a single coordination mechanism led by Government</w:t>
      </w:r>
      <w:r w:rsidR="000D262B">
        <w:rPr>
          <w:bCs/>
          <w:sz w:val="22"/>
          <w:szCs w:val="22"/>
        </w:rPr>
        <w:t xml:space="preserve"> and</w:t>
      </w:r>
      <w:r>
        <w:rPr>
          <w:bCs/>
          <w:sz w:val="22"/>
          <w:szCs w:val="22"/>
        </w:rPr>
        <w:t xml:space="preserve"> a formalized dialogue mechanism with Government</w:t>
      </w:r>
      <w:r w:rsidR="000D262B">
        <w:rPr>
          <w:bCs/>
          <w:sz w:val="22"/>
          <w:szCs w:val="22"/>
        </w:rPr>
        <w:t>,</w:t>
      </w:r>
      <w:r w:rsidR="00625CED">
        <w:rPr>
          <w:bCs/>
          <w:sz w:val="22"/>
          <w:szCs w:val="22"/>
        </w:rPr>
        <w:t xml:space="preserve"> facilitation </w:t>
      </w:r>
      <w:r>
        <w:rPr>
          <w:bCs/>
          <w:sz w:val="22"/>
          <w:szCs w:val="22"/>
        </w:rPr>
        <w:t>was launched at the first Joint Sector Review held in September 2006.</w:t>
      </w:r>
    </w:p>
    <w:p w:rsidR="001207CB" w:rsidRPr="007B696D" w:rsidRDefault="001207CB" w:rsidP="00D3497C">
      <w:pPr>
        <w:tabs>
          <w:tab w:val="left" w:pos="4990"/>
        </w:tabs>
        <w:ind w:firstLine="4995"/>
        <w:jc w:val="both"/>
        <w:rPr>
          <w:bCs/>
          <w:sz w:val="22"/>
          <w:szCs w:val="22"/>
        </w:rPr>
      </w:pPr>
    </w:p>
    <w:p w:rsidR="001207CB" w:rsidRPr="007B696D" w:rsidRDefault="001207CB" w:rsidP="00D3497C">
      <w:pPr>
        <w:jc w:val="both"/>
        <w:rPr>
          <w:rFonts w:cs="Arial"/>
          <w:sz w:val="22"/>
          <w:szCs w:val="22"/>
        </w:rPr>
      </w:pPr>
      <w:r>
        <w:rPr>
          <w:bCs/>
          <w:sz w:val="22"/>
          <w:szCs w:val="22"/>
        </w:rPr>
        <w:t xml:space="preserve">A DPG Water </w:t>
      </w:r>
      <w:r w:rsidRPr="007B696D">
        <w:rPr>
          <w:bCs/>
          <w:sz w:val="22"/>
          <w:szCs w:val="22"/>
        </w:rPr>
        <w:t xml:space="preserve">sector sub-group </w:t>
      </w:r>
      <w:r>
        <w:rPr>
          <w:bCs/>
          <w:sz w:val="22"/>
          <w:szCs w:val="22"/>
        </w:rPr>
        <w:t xml:space="preserve">(DPG-W) has been operational since 2005 </w:t>
      </w:r>
      <w:r w:rsidRPr="007B696D">
        <w:rPr>
          <w:bCs/>
          <w:sz w:val="22"/>
          <w:szCs w:val="22"/>
        </w:rPr>
        <w:t xml:space="preserve">with agreed </w:t>
      </w:r>
      <w:proofErr w:type="spellStart"/>
      <w:r w:rsidRPr="007B696D">
        <w:rPr>
          <w:bCs/>
          <w:sz w:val="22"/>
          <w:szCs w:val="22"/>
        </w:rPr>
        <w:t>ToR</w:t>
      </w:r>
      <w:proofErr w:type="spellEnd"/>
      <w:r w:rsidR="00857243">
        <w:rPr>
          <w:bCs/>
          <w:sz w:val="22"/>
          <w:szCs w:val="22"/>
        </w:rPr>
        <w:t xml:space="preserve"> </w:t>
      </w:r>
      <w:r w:rsidRPr="007B696D">
        <w:rPr>
          <w:bCs/>
          <w:sz w:val="22"/>
          <w:szCs w:val="22"/>
        </w:rPr>
        <w:t>under the Development Partner Group</w:t>
      </w:r>
      <w:r>
        <w:rPr>
          <w:bCs/>
          <w:sz w:val="22"/>
          <w:szCs w:val="22"/>
        </w:rPr>
        <w:t>.  The DPG</w:t>
      </w:r>
      <w:r w:rsidR="00625CED">
        <w:rPr>
          <w:bCs/>
          <w:sz w:val="22"/>
          <w:szCs w:val="22"/>
        </w:rPr>
        <w:t>-</w:t>
      </w:r>
      <w:r>
        <w:rPr>
          <w:bCs/>
          <w:sz w:val="22"/>
          <w:szCs w:val="22"/>
        </w:rPr>
        <w:t xml:space="preserve">W aims to </w:t>
      </w:r>
      <w:r w:rsidRPr="007B696D">
        <w:rPr>
          <w:rFonts w:cs="Arial"/>
          <w:sz w:val="22"/>
          <w:szCs w:val="22"/>
        </w:rPr>
        <w:t xml:space="preserve">enhance DP harmonisation, support the development of the </w:t>
      </w:r>
      <w:proofErr w:type="spellStart"/>
      <w:r w:rsidRPr="007B696D">
        <w:rPr>
          <w:rFonts w:cs="Arial"/>
          <w:sz w:val="22"/>
          <w:szCs w:val="22"/>
        </w:rPr>
        <w:t>SWAp</w:t>
      </w:r>
      <w:proofErr w:type="spellEnd"/>
      <w:r w:rsidRPr="007B696D">
        <w:rPr>
          <w:rFonts w:cs="Arial"/>
          <w:sz w:val="22"/>
          <w:szCs w:val="22"/>
        </w:rPr>
        <w:t xml:space="preserve"> and promote Government leadership of the </w:t>
      </w:r>
      <w:proofErr w:type="spellStart"/>
      <w:r w:rsidRPr="007B696D">
        <w:rPr>
          <w:rFonts w:cs="Arial"/>
          <w:sz w:val="22"/>
          <w:szCs w:val="22"/>
        </w:rPr>
        <w:t>SWAp</w:t>
      </w:r>
      <w:proofErr w:type="spellEnd"/>
      <w:r w:rsidRPr="007B696D">
        <w:rPr>
          <w:rFonts w:cs="Arial"/>
          <w:sz w:val="22"/>
          <w:szCs w:val="22"/>
        </w:rPr>
        <w:t>.</w:t>
      </w:r>
      <w:r>
        <w:rPr>
          <w:rFonts w:cs="Arial"/>
          <w:sz w:val="22"/>
          <w:szCs w:val="22"/>
        </w:rPr>
        <w:t xml:space="preserve"> Moreover, the DPG-W will enhance dialogue between Government and DPs by providing a united DP voice on sector development. </w:t>
      </w:r>
    </w:p>
    <w:p w:rsidR="001207CB" w:rsidRPr="007B696D" w:rsidRDefault="001207CB">
      <w:pPr>
        <w:jc w:val="both"/>
        <w:rPr>
          <w:rFonts w:cs="Arial"/>
          <w:sz w:val="22"/>
          <w:szCs w:val="22"/>
        </w:rPr>
      </w:pPr>
    </w:p>
    <w:p w:rsidR="001207CB" w:rsidRPr="007B696D" w:rsidRDefault="001207CB">
      <w:pPr>
        <w:jc w:val="both"/>
        <w:rPr>
          <w:sz w:val="22"/>
          <w:szCs w:val="22"/>
        </w:rPr>
      </w:pPr>
    </w:p>
    <w:p w:rsidR="001207CB" w:rsidRPr="007B696D" w:rsidRDefault="001207CB" w:rsidP="00D3497C">
      <w:pPr>
        <w:pStyle w:val="Heading3"/>
        <w:numPr>
          <w:ilvl w:val="0"/>
          <w:numId w:val="24"/>
        </w:numPr>
        <w:rPr>
          <w:bCs w:val="0"/>
          <w:sz w:val="22"/>
          <w:szCs w:val="22"/>
        </w:rPr>
      </w:pPr>
      <w:r w:rsidRPr="007B696D">
        <w:rPr>
          <w:bCs w:val="0"/>
          <w:sz w:val="22"/>
          <w:szCs w:val="22"/>
        </w:rPr>
        <w:t xml:space="preserve">Purpose </w:t>
      </w:r>
      <w:r>
        <w:rPr>
          <w:bCs w:val="0"/>
          <w:sz w:val="22"/>
          <w:szCs w:val="22"/>
        </w:rPr>
        <w:t xml:space="preserve">and Objectives </w:t>
      </w:r>
      <w:r w:rsidRPr="007B696D">
        <w:rPr>
          <w:bCs w:val="0"/>
          <w:sz w:val="22"/>
          <w:szCs w:val="22"/>
        </w:rPr>
        <w:t>of the DPG-W</w:t>
      </w:r>
    </w:p>
    <w:p w:rsidR="001207CB" w:rsidRPr="007B696D" w:rsidRDefault="001207CB">
      <w:pPr>
        <w:jc w:val="both"/>
        <w:rPr>
          <w:rFonts w:cs="Arial"/>
          <w:sz w:val="22"/>
          <w:szCs w:val="22"/>
        </w:rPr>
      </w:pPr>
    </w:p>
    <w:p w:rsidR="001207CB" w:rsidRPr="00715EF6" w:rsidRDefault="001207CB" w:rsidP="00715EF6">
      <w:pPr>
        <w:numPr>
          <w:ilvl w:val="1"/>
          <w:numId w:val="24"/>
        </w:numPr>
        <w:tabs>
          <w:tab w:val="clear" w:pos="360"/>
          <w:tab w:val="num" w:pos="720"/>
        </w:tabs>
        <w:ind w:left="720" w:hanging="720"/>
        <w:jc w:val="both"/>
        <w:outlineLvl w:val="0"/>
        <w:rPr>
          <w:rFonts w:cs="Arial"/>
          <w:sz w:val="22"/>
          <w:szCs w:val="22"/>
        </w:rPr>
      </w:pPr>
      <w:r w:rsidRPr="00715EF6">
        <w:rPr>
          <w:rFonts w:cs="Arial"/>
          <w:sz w:val="22"/>
          <w:szCs w:val="22"/>
        </w:rPr>
        <w:t>The purpose of the DPG-W is to promote coherence and consistency in development assistance to the water sector in support of the NWSDS and WDSP through the co-ordination and effective use of development partners’ support.</w:t>
      </w:r>
    </w:p>
    <w:p w:rsidR="001207CB" w:rsidRPr="00D3497C" w:rsidRDefault="001207CB" w:rsidP="00715EF6">
      <w:pPr>
        <w:pStyle w:val="BodyText"/>
        <w:rPr>
          <w:bCs/>
          <w:szCs w:val="22"/>
        </w:rPr>
      </w:pPr>
    </w:p>
    <w:p w:rsidR="001207CB" w:rsidRPr="00715EF6" w:rsidRDefault="001207CB" w:rsidP="00715EF6">
      <w:pPr>
        <w:numPr>
          <w:ilvl w:val="1"/>
          <w:numId w:val="24"/>
        </w:numPr>
        <w:tabs>
          <w:tab w:val="clear" w:pos="360"/>
          <w:tab w:val="num" w:pos="720"/>
        </w:tabs>
        <w:ind w:left="720" w:hanging="720"/>
        <w:jc w:val="both"/>
        <w:outlineLvl w:val="0"/>
        <w:rPr>
          <w:rFonts w:cs="Arial"/>
          <w:sz w:val="22"/>
          <w:szCs w:val="22"/>
        </w:rPr>
      </w:pPr>
      <w:r w:rsidRPr="00715EF6">
        <w:rPr>
          <w:rFonts w:cs="Arial"/>
          <w:sz w:val="22"/>
          <w:szCs w:val="22"/>
        </w:rPr>
        <w:t xml:space="preserve">The DPG-W </w:t>
      </w:r>
      <w:r>
        <w:rPr>
          <w:rFonts w:cs="Arial"/>
          <w:sz w:val="22"/>
          <w:szCs w:val="22"/>
        </w:rPr>
        <w:t>seeks to</w:t>
      </w:r>
      <w:r w:rsidRPr="00715EF6">
        <w:rPr>
          <w:rFonts w:cs="Arial"/>
          <w:sz w:val="22"/>
          <w:szCs w:val="22"/>
        </w:rPr>
        <w:t xml:space="preserve"> support the Government to achieve the objectives of the National Water Sector Development Strategy (NWSDS), MKUKUTA</w:t>
      </w:r>
      <w:r>
        <w:rPr>
          <w:rFonts w:cs="Arial"/>
          <w:sz w:val="22"/>
          <w:szCs w:val="22"/>
        </w:rPr>
        <w:t xml:space="preserve">, the Big Results Now (BRN) Initiative </w:t>
      </w:r>
      <w:r w:rsidRPr="00715EF6">
        <w:rPr>
          <w:rFonts w:cs="Arial"/>
          <w:sz w:val="22"/>
          <w:szCs w:val="22"/>
        </w:rPr>
        <w:t>and the jointly appraised Water Sector Development Program (WSDP), launched in early 2007</w:t>
      </w:r>
      <w:r w:rsidR="00F01E74">
        <w:rPr>
          <w:rFonts w:cs="Arial"/>
          <w:sz w:val="22"/>
          <w:szCs w:val="22"/>
        </w:rPr>
        <w:t>,</w:t>
      </w:r>
      <w:r>
        <w:rPr>
          <w:rFonts w:cs="Arial"/>
          <w:sz w:val="22"/>
          <w:szCs w:val="22"/>
        </w:rPr>
        <w:t xml:space="preserve"> and </w:t>
      </w:r>
      <w:r w:rsidR="00F01E74">
        <w:rPr>
          <w:rFonts w:cs="Arial"/>
          <w:sz w:val="22"/>
          <w:szCs w:val="22"/>
        </w:rPr>
        <w:t>to</w:t>
      </w:r>
      <w:r>
        <w:rPr>
          <w:rFonts w:cs="Arial"/>
          <w:sz w:val="22"/>
          <w:szCs w:val="22"/>
        </w:rPr>
        <w:t xml:space="preserve"> be extended to a second phase starting in 2015</w:t>
      </w:r>
      <w:r w:rsidRPr="00715EF6">
        <w:rPr>
          <w:rFonts w:cs="Arial"/>
          <w:sz w:val="22"/>
          <w:szCs w:val="22"/>
        </w:rPr>
        <w:t xml:space="preserve">. </w:t>
      </w:r>
      <w:r>
        <w:rPr>
          <w:rFonts w:cs="Arial"/>
          <w:sz w:val="22"/>
          <w:szCs w:val="22"/>
        </w:rPr>
        <w:t>The DPG W sub-group</w:t>
      </w:r>
      <w:r w:rsidRPr="00715EF6">
        <w:rPr>
          <w:rFonts w:cs="Arial"/>
          <w:sz w:val="22"/>
          <w:szCs w:val="22"/>
        </w:rPr>
        <w:t xml:space="preserve"> will: </w:t>
      </w:r>
    </w:p>
    <w:p w:rsidR="001207CB" w:rsidRPr="007B696D" w:rsidRDefault="001207CB" w:rsidP="003E453E">
      <w:pPr>
        <w:numPr>
          <w:ilvl w:val="0"/>
          <w:numId w:val="30"/>
        </w:numPr>
        <w:spacing w:before="60" w:after="60"/>
        <w:jc w:val="both"/>
        <w:rPr>
          <w:rFonts w:cs="Arial"/>
          <w:sz w:val="22"/>
          <w:szCs w:val="22"/>
        </w:rPr>
      </w:pPr>
      <w:r w:rsidRPr="007B696D">
        <w:rPr>
          <w:rFonts w:cs="Arial"/>
          <w:sz w:val="22"/>
          <w:szCs w:val="22"/>
        </w:rPr>
        <w:t xml:space="preserve">update the DPG on the progress of </w:t>
      </w:r>
      <w:r>
        <w:rPr>
          <w:rFonts w:cs="Arial"/>
          <w:sz w:val="22"/>
          <w:szCs w:val="22"/>
        </w:rPr>
        <w:t xml:space="preserve">WSDP implementation </w:t>
      </w:r>
      <w:r w:rsidRPr="007B696D">
        <w:rPr>
          <w:rFonts w:cs="Arial"/>
          <w:sz w:val="22"/>
          <w:szCs w:val="22"/>
        </w:rPr>
        <w:t>and other issues regarding the water sector;</w:t>
      </w:r>
    </w:p>
    <w:p w:rsidR="001207CB" w:rsidRPr="007B696D" w:rsidRDefault="001207CB" w:rsidP="003E453E">
      <w:pPr>
        <w:numPr>
          <w:ilvl w:val="0"/>
          <w:numId w:val="30"/>
        </w:numPr>
        <w:spacing w:before="60" w:after="60"/>
        <w:jc w:val="both"/>
        <w:rPr>
          <w:rFonts w:cs="Arial"/>
          <w:sz w:val="22"/>
          <w:szCs w:val="22"/>
        </w:rPr>
      </w:pPr>
      <w:r w:rsidRPr="007B696D">
        <w:rPr>
          <w:rFonts w:cs="Arial"/>
          <w:sz w:val="22"/>
          <w:szCs w:val="22"/>
        </w:rPr>
        <w:t>facilitate the harmonization of donor activities in support of the NWSDS</w:t>
      </w:r>
      <w:r>
        <w:rPr>
          <w:rFonts w:cs="Arial"/>
          <w:sz w:val="22"/>
          <w:szCs w:val="22"/>
        </w:rPr>
        <w:t xml:space="preserve"> and the WSDP/Water Basket</w:t>
      </w:r>
      <w:r w:rsidRPr="007B696D">
        <w:rPr>
          <w:rFonts w:cs="Arial"/>
          <w:sz w:val="22"/>
          <w:szCs w:val="22"/>
        </w:rPr>
        <w:t>;</w:t>
      </w:r>
    </w:p>
    <w:p w:rsidR="001207CB" w:rsidRPr="008A35A9" w:rsidRDefault="001207CB" w:rsidP="003E453E">
      <w:pPr>
        <w:numPr>
          <w:ilvl w:val="0"/>
          <w:numId w:val="30"/>
        </w:numPr>
        <w:spacing w:before="60" w:after="60"/>
        <w:jc w:val="both"/>
        <w:rPr>
          <w:rFonts w:cs="Arial"/>
          <w:sz w:val="22"/>
          <w:szCs w:val="22"/>
          <w:u w:val="single"/>
        </w:rPr>
      </w:pPr>
      <w:proofErr w:type="gramStart"/>
      <w:r>
        <w:rPr>
          <w:rFonts w:cs="Arial"/>
          <w:sz w:val="22"/>
          <w:szCs w:val="22"/>
        </w:rPr>
        <w:t>w</w:t>
      </w:r>
      <w:r w:rsidRPr="007B696D">
        <w:rPr>
          <w:rFonts w:cs="Arial"/>
          <w:sz w:val="22"/>
          <w:szCs w:val="22"/>
        </w:rPr>
        <w:t>here</w:t>
      </w:r>
      <w:proofErr w:type="gramEnd"/>
      <w:r w:rsidRPr="007B696D">
        <w:rPr>
          <w:rFonts w:cs="Arial"/>
          <w:sz w:val="22"/>
          <w:szCs w:val="22"/>
        </w:rPr>
        <w:t xml:space="preserve"> mandated to do so, represent the collective views and position of the DPG in Government </w:t>
      </w:r>
      <w:proofErr w:type="spellStart"/>
      <w:r w:rsidRPr="007B696D">
        <w:rPr>
          <w:rFonts w:cs="Arial"/>
          <w:sz w:val="22"/>
          <w:szCs w:val="22"/>
        </w:rPr>
        <w:t>fora</w:t>
      </w:r>
      <w:proofErr w:type="spellEnd"/>
      <w:r w:rsidRPr="007B696D">
        <w:rPr>
          <w:rFonts w:cs="Arial"/>
          <w:sz w:val="22"/>
          <w:szCs w:val="22"/>
        </w:rPr>
        <w:t xml:space="preserve">. </w:t>
      </w:r>
    </w:p>
    <w:p w:rsidR="001207CB" w:rsidRPr="007B696D" w:rsidRDefault="001207CB" w:rsidP="003E453E">
      <w:pPr>
        <w:numPr>
          <w:ilvl w:val="0"/>
          <w:numId w:val="30"/>
        </w:numPr>
        <w:spacing w:before="60" w:after="60"/>
        <w:jc w:val="both"/>
        <w:rPr>
          <w:rFonts w:cs="Arial"/>
          <w:sz w:val="22"/>
          <w:szCs w:val="22"/>
          <w:u w:val="single"/>
        </w:rPr>
      </w:pPr>
      <w:proofErr w:type="gramStart"/>
      <w:r>
        <w:rPr>
          <w:rFonts w:cs="Arial"/>
          <w:sz w:val="22"/>
          <w:szCs w:val="22"/>
        </w:rPr>
        <w:t>monitor</w:t>
      </w:r>
      <w:proofErr w:type="gramEnd"/>
      <w:r>
        <w:rPr>
          <w:rFonts w:cs="Arial"/>
          <w:sz w:val="22"/>
          <w:szCs w:val="22"/>
        </w:rPr>
        <w:t xml:space="preserve"> implementation of the WSDP and assess development funds flowing to the </w:t>
      </w:r>
      <w:proofErr w:type="spellStart"/>
      <w:r>
        <w:rPr>
          <w:rFonts w:cs="Arial"/>
          <w:sz w:val="22"/>
          <w:szCs w:val="22"/>
        </w:rPr>
        <w:t>sectorthrough</w:t>
      </w:r>
      <w:proofErr w:type="spellEnd"/>
      <w:r>
        <w:rPr>
          <w:rFonts w:cs="Arial"/>
          <w:sz w:val="22"/>
          <w:szCs w:val="22"/>
        </w:rPr>
        <w:t xml:space="preserve"> the joint Water Basket</w:t>
      </w:r>
      <w:r w:rsidR="00F01E74">
        <w:rPr>
          <w:rFonts w:cs="Arial"/>
          <w:sz w:val="22"/>
          <w:szCs w:val="22"/>
        </w:rPr>
        <w:t>, and through earmark funding arrangements</w:t>
      </w:r>
      <w:r>
        <w:rPr>
          <w:rFonts w:cs="Arial"/>
          <w:sz w:val="22"/>
          <w:szCs w:val="22"/>
        </w:rPr>
        <w:t>.</w:t>
      </w:r>
    </w:p>
    <w:p w:rsidR="001207CB" w:rsidRPr="007B696D" w:rsidRDefault="001207CB">
      <w:pPr>
        <w:pStyle w:val="BodyText"/>
        <w:rPr>
          <w:bCs/>
          <w:szCs w:val="22"/>
        </w:rPr>
      </w:pPr>
    </w:p>
    <w:p w:rsidR="001207CB" w:rsidRPr="007B696D" w:rsidRDefault="001207CB">
      <w:pPr>
        <w:jc w:val="both"/>
        <w:rPr>
          <w:rFonts w:cs="Arial"/>
          <w:b/>
          <w:sz w:val="22"/>
          <w:szCs w:val="22"/>
        </w:rPr>
      </w:pPr>
    </w:p>
    <w:p w:rsidR="001207CB" w:rsidRPr="007B696D" w:rsidRDefault="001207CB" w:rsidP="00D3497C">
      <w:pPr>
        <w:numPr>
          <w:ilvl w:val="0"/>
          <w:numId w:val="24"/>
        </w:numPr>
        <w:jc w:val="both"/>
        <w:rPr>
          <w:rFonts w:cs="Arial"/>
          <w:b/>
          <w:bCs/>
          <w:sz w:val="22"/>
          <w:szCs w:val="22"/>
        </w:rPr>
      </w:pPr>
      <w:r>
        <w:rPr>
          <w:rFonts w:cs="Arial"/>
          <w:b/>
          <w:bCs/>
          <w:sz w:val="22"/>
          <w:szCs w:val="22"/>
        </w:rPr>
        <w:t xml:space="preserve">Main Activities/Outputs </w:t>
      </w:r>
      <w:r w:rsidRPr="007B696D">
        <w:rPr>
          <w:rFonts w:cs="Arial"/>
          <w:b/>
          <w:bCs/>
          <w:sz w:val="22"/>
          <w:szCs w:val="22"/>
        </w:rPr>
        <w:t>of the DPG-W</w:t>
      </w:r>
    </w:p>
    <w:p w:rsidR="001207CB" w:rsidRPr="007B696D" w:rsidRDefault="001207CB">
      <w:pPr>
        <w:jc w:val="both"/>
        <w:rPr>
          <w:rFonts w:cs="Arial"/>
          <w:sz w:val="22"/>
          <w:szCs w:val="22"/>
        </w:rPr>
      </w:pPr>
    </w:p>
    <w:p w:rsidR="001207CB" w:rsidRPr="007B696D" w:rsidRDefault="001207CB" w:rsidP="00715EF6">
      <w:pPr>
        <w:numPr>
          <w:ilvl w:val="1"/>
          <w:numId w:val="24"/>
        </w:numPr>
        <w:tabs>
          <w:tab w:val="clear" w:pos="360"/>
          <w:tab w:val="num" w:pos="720"/>
        </w:tabs>
        <w:ind w:left="720" w:hanging="720"/>
        <w:jc w:val="both"/>
        <w:outlineLvl w:val="0"/>
        <w:rPr>
          <w:rFonts w:cs="Arial"/>
          <w:sz w:val="22"/>
          <w:szCs w:val="22"/>
        </w:rPr>
      </w:pPr>
      <w:r w:rsidRPr="007B696D">
        <w:rPr>
          <w:rFonts w:cs="Arial"/>
          <w:sz w:val="22"/>
          <w:szCs w:val="22"/>
        </w:rPr>
        <w:t>To provide</w:t>
      </w:r>
      <w:r>
        <w:rPr>
          <w:rFonts w:cs="Arial"/>
          <w:sz w:val="22"/>
          <w:szCs w:val="22"/>
        </w:rPr>
        <w:t>,</w:t>
      </w:r>
      <w:r w:rsidRPr="007B696D">
        <w:rPr>
          <w:rFonts w:cs="Arial"/>
          <w:sz w:val="22"/>
          <w:szCs w:val="22"/>
        </w:rPr>
        <w:t xml:space="preserve"> advice and support on water and sanitation to the main DPG group.</w:t>
      </w:r>
    </w:p>
    <w:p w:rsidR="001207CB" w:rsidRPr="007B696D" w:rsidRDefault="001207CB" w:rsidP="00715EF6">
      <w:pPr>
        <w:jc w:val="both"/>
        <w:outlineLvl w:val="0"/>
        <w:rPr>
          <w:rFonts w:cs="Arial"/>
          <w:sz w:val="22"/>
          <w:szCs w:val="22"/>
        </w:rPr>
      </w:pPr>
    </w:p>
    <w:p w:rsidR="001207CB" w:rsidRPr="007B696D" w:rsidRDefault="001207CB" w:rsidP="00715EF6">
      <w:pPr>
        <w:numPr>
          <w:ilvl w:val="1"/>
          <w:numId w:val="24"/>
        </w:numPr>
        <w:tabs>
          <w:tab w:val="clear" w:pos="360"/>
          <w:tab w:val="num" w:pos="720"/>
        </w:tabs>
        <w:ind w:left="720" w:hanging="720"/>
        <w:jc w:val="both"/>
        <w:outlineLvl w:val="0"/>
        <w:rPr>
          <w:rFonts w:cs="Arial"/>
          <w:sz w:val="22"/>
          <w:szCs w:val="22"/>
        </w:rPr>
      </w:pPr>
      <w:r w:rsidRPr="007B696D">
        <w:rPr>
          <w:rFonts w:cs="Arial"/>
          <w:sz w:val="22"/>
          <w:szCs w:val="22"/>
        </w:rPr>
        <w:t>To engage in policy dialogue and analysis to support the development and reform of the water sector.</w:t>
      </w:r>
    </w:p>
    <w:p w:rsidR="001207CB" w:rsidRPr="007B696D" w:rsidRDefault="001207CB" w:rsidP="00715EF6">
      <w:pPr>
        <w:jc w:val="both"/>
        <w:outlineLvl w:val="0"/>
        <w:rPr>
          <w:rFonts w:cs="Arial"/>
          <w:sz w:val="22"/>
          <w:szCs w:val="22"/>
        </w:rPr>
      </w:pPr>
    </w:p>
    <w:p w:rsidR="001207CB" w:rsidRPr="007B696D" w:rsidRDefault="00BA4F14" w:rsidP="00715EF6">
      <w:pPr>
        <w:numPr>
          <w:ilvl w:val="1"/>
          <w:numId w:val="24"/>
        </w:numPr>
        <w:tabs>
          <w:tab w:val="clear" w:pos="360"/>
          <w:tab w:val="num" w:pos="720"/>
        </w:tabs>
        <w:ind w:left="720" w:hanging="720"/>
        <w:jc w:val="both"/>
        <w:outlineLvl w:val="0"/>
        <w:rPr>
          <w:rFonts w:cs="Arial"/>
          <w:sz w:val="22"/>
          <w:szCs w:val="22"/>
        </w:rPr>
      </w:pPr>
      <w:r>
        <w:rPr>
          <w:rFonts w:cs="Arial"/>
          <w:sz w:val="22"/>
          <w:szCs w:val="22"/>
        </w:rPr>
        <w:t>P</w:t>
      </w:r>
      <w:r w:rsidR="001207CB" w:rsidRPr="007B696D">
        <w:rPr>
          <w:rFonts w:cs="Arial"/>
          <w:sz w:val="22"/>
          <w:szCs w:val="22"/>
        </w:rPr>
        <w:t>romote closer harmonisation among all DPs and ensure coherent, consistent and predictable technical and financial support to the water sector. This is also expected to facilitate enhanced intra</w:t>
      </w:r>
      <w:r w:rsidR="001207CB">
        <w:rPr>
          <w:rFonts w:cs="Arial"/>
          <w:sz w:val="22"/>
          <w:szCs w:val="22"/>
        </w:rPr>
        <w:t>-</w:t>
      </w:r>
      <w:r w:rsidR="001207CB" w:rsidRPr="007B696D">
        <w:rPr>
          <w:rFonts w:cs="Arial"/>
          <w:sz w:val="22"/>
          <w:szCs w:val="22"/>
        </w:rPr>
        <w:t>governmental consistency.</w:t>
      </w:r>
    </w:p>
    <w:p w:rsidR="001207CB" w:rsidRPr="007B696D" w:rsidRDefault="001207CB" w:rsidP="00715EF6">
      <w:pPr>
        <w:jc w:val="both"/>
        <w:outlineLvl w:val="0"/>
        <w:rPr>
          <w:rFonts w:cs="Arial"/>
          <w:sz w:val="22"/>
          <w:szCs w:val="22"/>
        </w:rPr>
      </w:pPr>
    </w:p>
    <w:p w:rsidR="001207CB" w:rsidRPr="007B696D" w:rsidRDefault="001207CB" w:rsidP="00715EF6">
      <w:pPr>
        <w:numPr>
          <w:ilvl w:val="1"/>
          <w:numId w:val="24"/>
        </w:numPr>
        <w:tabs>
          <w:tab w:val="clear" w:pos="360"/>
          <w:tab w:val="num" w:pos="720"/>
        </w:tabs>
        <w:ind w:left="720" w:hanging="720"/>
        <w:jc w:val="both"/>
        <w:outlineLvl w:val="0"/>
        <w:rPr>
          <w:rFonts w:cs="Arial"/>
          <w:sz w:val="22"/>
          <w:szCs w:val="22"/>
        </w:rPr>
      </w:pPr>
      <w:r w:rsidRPr="007B696D">
        <w:rPr>
          <w:rFonts w:cs="Arial"/>
          <w:sz w:val="22"/>
          <w:szCs w:val="22"/>
        </w:rPr>
        <w:t>To develop and strengthen the links between the water sector and key national processes (budget and MTEF, PER, MKUKUTA, PRBS</w:t>
      </w:r>
      <w:r>
        <w:rPr>
          <w:rFonts w:cs="Arial"/>
          <w:sz w:val="22"/>
          <w:szCs w:val="22"/>
        </w:rPr>
        <w:t>, BRN</w:t>
      </w:r>
      <w:r w:rsidRPr="007B696D">
        <w:rPr>
          <w:rFonts w:cs="Arial"/>
          <w:sz w:val="22"/>
          <w:szCs w:val="22"/>
        </w:rPr>
        <w:t>, and the central and local government reforms).</w:t>
      </w:r>
    </w:p>
    <w:p w:rsidR="001207CB" w:rsidRPr="007B696D" w:rsidRDefault="001207CB" w:rsidP="00715EF6">
      <w:pPr>
        <w:jc w:val="both"/>
        <w:outlineLvl w:val="0"/>
        <w:rPr>
          <w:rFonts w:cs="Arial"/>
          <w:sz w:val="22"/>
          <w:szCs w:val="22"/>
        </w:rPr>
      </w:pPr>
    </w:p>
    <w:p w:rsidR="001207CB" w:rsidRPr="007B696D" w:rsidRDefault="001207CB" w:rsidP="00715EF6">
      <w:pPr>
        <w:numPr>
          <w:ilvl w:val="1"/>
          <w:numId w:val="24"/>
        </w:numPr>
        <w:tabs>
          <w:tab w:val="clear" w:pos="360"/>
          <w:tab w:val="num" w:pos="720"/>
        </w:tabs>
        <w:ind w:left="720" w:hanging="720"/>
        <w:jc w:val="both"/>
        <w:outlineLvl w:val="0"/>
        <w:rPr>
          <w:rFonts w:cs="Arial"/>
          <w:sz w:val="22"/>
          <w:szCs w:val="22"/>
        </w:rPr>
      </w:pPr>
      <w:r w:rsidRPr="007B696D">
        <w:rPr>
          <w:rFonts w:cs="Arial"/>
          <w:sz w:val="22"/>
          <w:szCs w:val="22"/>
        </w:rPr>
        <w:t xml:space="preserve">To support </w:t>
      </w:r>
      <w:r>
        <w:rPr>
          <w:rFonts w:cs="Arial"/>
          <w:sz w:val="22"/>
          <w:szCs w:val="22"/>
        </w:rPr>
        <w:t>Government</w:t>
      </w:r>
      <w:r w:rsidRPr="007B696D">
        <w:rPr>
          <w:rFonts w:cs="Arial"/>
          <w:sz w:val="22"/>
          <w:szCs w:val="22"/>
        </w:rPr>
        <w:t xml:space="preserve"> in the co-ordination of development assistance to the NWSDS</w:t>
      </w:r>
      <w:r>
        <w:rPr>
          <w:rFonts w:cs="Arial"/>
          <w:sz w:val="22"/>
          <w:szCs w:val="22"/>
        </w:rPr>
        <w:t xml:space="preserve"> and WSDP</w:t>
      </w:r>
      <w:r w:rsidRPr="007B696D">
        <w:rPr>
          <w:rFonts w:cs="Arial"/>
          <w:sz w:val="22"/>
          <w:szCs w:val="22"/>
        </w:rPr>
        <w:t>.</w:t>
      </w:r>
    </w:p>
    <w:p w:rsidR="001207CB" w:rsidRPr="007B696D" w:rsidRDefault="001207CB" w:rsidP="00715EF6">
      <w:pPr>
        <w:jc w:val="both"/>
        <w:outlineLvl w:val="0"/>
        <w:rPr>
          <w:rFonts w:cs="Arial"/>
          <w:sz w:val="22"/>
          <w:szCs w:val="22"/>
        </w:rPr>
      </w:pPr>
    </w:p>
    <w:p w:rsidR="001207CB" w:rsidRPr="007B696D" w:rsidRDefault="001207CB" w:rsidP="00715EF6">
      <w:pPr>
        <w:numPr>
          <w:ilvl w:val="1"/>
          <w:numId w:val="24"/>
        </w:numPr>
        <w:tabs>
          <w:tab w:val="clear" w:pos="360"/>
          <w:tab w:val="num" w:pos="720"/>
        </w:tabs>
        <w:ind w:left="720" w:hanging="720"/>
        <w:jc w:val="both"/>
        <w:outlineLvl w:val="0"/>
        <w:rPr>
          <w:rFonts w:cs="Arial"/>
          <w:sz w:val="22"/>
          <w:szCs w:val="22"/>
        </w:rPr>
      </w:pPr>
      <w:r w:rsidRPr="007B696D">
        <w:rPr>
          <w:rFonts w:cs="Arial"/>
          <w:sz w:val="22"/>
          <w:szCs w:val="22"/>
        </w:rPr>
        <w:t xml:space="preserve">To liaise with appropriate groups (sector, area, other) and to identify issues that need to be taken up by the </w:t>
      </w:r>
      <w:r>
        <w:rPr>
          <w:rFonts w:cs="Arial"/>
          <w:sz w:val="22"/>
          <w:szCs w:val="22"/>
        </w:rPr>
        <w:t>DPG</w:t>
      </w:r>
      <w:r w:rsidRPr="007B696D">
        <w:rPr>
          <w:rFonts w:cs="Arial"/>
          <w:sz w:val="22"/>
          <w:szCs w:val="22"/>
        </w:rPr>
        <w:t>.</w:t>
      </w:r>
    </w:p>
    <w:p w:rsidR="001207CB" w:rsidRPr="007B696D" w:rsidRDefault="001207CB" w:rsidP="00715EF6">
      <w:pPr>
        <w:jc w:val="both"/>
        <w:outlineLvl w:val="0"/>
        <w:rPr>
          <w:rFonts w:cs="Arial"/>
          <w:sz w:val="22"/>
          <w:szCs w:val="22"/>
        </w:rPr>
      </w:pPr>
    </w:p>
    <w:p w:rsidR="001207CB" w:rsidRPr="007B696D" w:rsidRDefault="001207CB" w:rsidP="00715EF6">
      <w:pPr>
        <w:numPr>
          <w:ilvl w:val="1"/>
          <w:numId w:val="24"/>
        </w:numPr>
        <w:tabs>
          <w:tab w:val="clear" w:pos="360"/>
          <w:tab w:val="num" w:pos="720"/>
        </w:tabs>
        <w:ind w:left="720" w:hanging="720"/>
        <w:jc w:val="both"/>
        <w:outlineLvl w:val="0"/>
        <w:rPr>
          <w:rFonts w:cs="Arial"/>
          <w:sz w:val="22"/>
          <w:szCs w:val="22"/>
        </w:rPr>
      </w:pPr>
      <w:r w:rsidRPr="007B696D">
        <w:rPr>
          <w:rFonts w:cs="Arial"/>
          <w:sz w:val="22"/>
          <w:szCs w:val="22"/>
        </w:rPr>
        <w:t xml:space="preserve">To use </w:t>
      </w:r>
      <w:r>
        <w:rPr>
          <w:rFonts w:cs="Arial"/>
          <w:sz w:val="22"/>
          <w:szCs w:val="22"/>
        </w:rPr>
        <w:t xml:space="preserve">agreed and established </w:t>
      </w:r>
      <w:r w:rsidRPr="007B696D">
        <w:rPr>
          <w:rFonts w:cs="Arial"/>
          <w:sz w:val="22"/>
          <w:szCs w:val="22"/>
        </w:rPr>
        <w:t xml:space="preserve">sector dialogue mechanisms to engage with </w:t>
      </w:r>
      <w:r>
        <w:rPr>
          <w:rFonts w:cs="Arial"/>
          <w:sz w:val="22"/>
          <w:szCs w:val="22"/>
        </w:rPr>
        <w:t>Government</w:t>
      </w:r>
      <w:r w:rsidRPr="007B696D">
        <w:rPr>
          <w:rFonts w:cs="Arial"/>
          <w:sz w:val="22"/>
          <w:szCs w:val="22"/>
        </w:rPr>
        <w:t xml:space="preserve"> on the core reforms and on future directions in the sector.</w:t>
      </w:r>
    </w:p>
    <w:p w:rsidR="001207CB" w:rsidRPr="007B696D" w:rsidRDefault="001207CB" w:rsidP="00715EF6">
      <w:pPr>
        <w:jc w:val="both"/>
        <w:outlineLvl w:val="0"/>
        <w:rPr>
          <w:rFonts w:cs="Arial"/>
          <w:sz w:val="22"/>
          <w:szCs w:val="22"/>
        </w:rPr>
      </w:pPr>
    </w:p>
    <w:p w:rsidR="001207CB" w:rsidRPr="007B696D" w:rsidRDefault="001207CB" w:rsidP="00715EF6">
      <w:pPr>
        <w:numPr>
          <w:ilvl w:val="1"/>
          <w:numId w:val="24"/>
        </w:numPr>
        <w:tabs>
          <w:tab w:val="clear" w:pos="360"/>
          <w:tab w:val="num" w:pos="720"/>
        </w:tabs>
        <w:ind w:left="720" w:hanging="720"/>
        <w:jc w:val="both"/>
        <w:outlineLvl w:val="0"/>
        <w:rPr>
          <w:rFonts w:cs="Arial"/>
          <w:sz w:val="22"/>
          <w:szCs w:val="22"/>
        </w:rPr>
      </w:pPr>
      <w:r w:rsidRPr="007B696D">
        <w:rPr>
          <w:rFonts w:cs="Arial"/>
          <w:sz w:val="22"/>
          <w:szCs w:val="22"/>
        </w:rPr>
        <w:t>Working/reference groups may be formed by the DPG-W as needed</w:t>
      </w:r>
      <w:r>
        <w:rPr>
          <w:rFonts w:cs="Arial"/>
          <w:sz w:val="22"/>
          <w:szCs w:val="22"/>
        </w:rPr>
        <w:t>, or the group may participate in joint working groups with Government</w:t>
      </w:r>
      <w:r w:rsidRPr="007B696D">
        <w:rPr>
          <w:rFonts w:cs="Arial"/>
          <w:sz w:val="22"/>
          <w:szCs w:val="22"/>
        </w:rPr>
        <w:t>. The terms of reference</w:t>
      </w:r>
      <w:r>
        <w:rPr>
          <w:rFonts w:cs="Arial"/>
          <w:sz w:val="22"/>
          <w:szCs w:val="22"/>
        </w:rPr>
        <w:t>,</w:t>
      </w:r>
      <w:r w:rsidRPr="007B696D">
        <w:rPr>
          <w:rFonts w:cs="Arial"/>
          <w:sz w:val="22"/>
          <w:szCs w:val="22"/>
        </w:rPr>
        <w:t xml:space="preserve"> duration </w:t>
      </w:r>
      <w:r>
        <w:rPr>
          <w:rFonts w:cs="Arial"/>
          <w:sz w:val="22"/>
          <w:szCs w:val="22"/>
        </w:rPr>
        <w:t xml:space="preserve">and representation </w:t>
      </w:r>
      <w:r w:rsidRPr="007B696D">
        <w:rPr>
          <w:rFonts w:cs="Arial"/>
          <w:sz w:val="22"/>
          <w:szCs w:val="22"/>
        </w:rPr>
        <w:t xml:space="preserve">of any such group will be </w:t>
      </w:r>
      <w:r>
        <w:rPr>
          <w:rFonts w:cs="Arial"/>
          <w:sz w:val="22"/>
          <w:szCs w:val="22"/>
        </w:rPr>
        <w:t>discussed</w:t>
      </w:r>
      <w:r w:rsidRPr="007B696D">
        <w:rPr>
          <w:rFonts w:cs="Arial"/>
          <w:sz w:val="22"/>
          <w:szCs w:val="22"/>
        </w:rPr>
        <w:t xml:space="preserve"> by the DPG-W, and group mem</w:t>
      </w:r>
      <w:r>
        <w:rPr>
          <w:rFonts w:cs="Arial"/>
          <w:sz w:val="22"/>
          <w:szCs w:val="22"/>
        </w:rPr>
        <w:t>bership may extend beyond DPs.</w:t>
      </w:r>
    </w:p>
    <w:p w:rsidR="001207CB" w:rsidRPr="007B696D" w:rsidRDefault="001207CB">
      <w:pPr>
        <w:jc w:val="both"/>
        <w:rPr>
          <w:rFonts w:cs="Arial"/>
          <w:sz w:val="22"/>
          <w:szCs w:val="22"/>
        </w:rPr>
      </w:pPr>
    </w:p>
    <w:p w:rsidR="001207CB" w:rsidRPr="007B696D" w:rsidRDefault="001207CB">
      <w:pPr>
        <w:jc w:val="both"/>
        <w:rPr>
          <w:rFonts w:cs="Arial"/>
          <w:sz w:val="22"/>
          <w:szCs w:val="22"/>
        </w:rPr>
      </w:pPr>
    </w:p>
    <w:p w:rsidR="001207CB" w:rsidRDefault="001207CB" w:rsidP="00D3497C">
      <w:pPr>
        <w:pStyle w:val="BodyText"/>
        <w:numPr>
          <w:ilvl w:val="0"/>
          <w:numId w:val="24"/>
        </w:numPr>
        <w:outlineLvl w:val="0"/>
        <w:rPr>
          <w:b/>
          <w:bCs/>
          <w:szCs w:val="22"/>
        </w:rPr>
      </w:pPr>
      <w:r>
        <w:rPr>
          <w:b/>
          <w:bCs/>
          <w:szCs w:val="22"/>
        </w:rPr>
        <w:t xml:space="preserve">Specific Roles and Responsibilities </w:t>
      </w:r>
    </w:p>
    <w:p w:rsidR="001207CB" w:rsidRDefault="001207CB" w:rsidP="009A0F06">
      <w:pPr>
        <w:pStyle w:val="BodyText"/>
        <w:outlineLvl w:val="0"/>
        <w:rPr>
          <w:b/>
          <w:bCs/>
          <w:szCs w:val="22"/>
        </w:rPr>
      </w:pPr>
    </w:p>
    <w:p w:rsidR="001207CB" w:rsidRDefault="001207CB" w:rsidP="00715EF6">
      <w:pPr>
        <w:numPr>
          <w:ilvl w:val="1"/>
          <w:numId w:val="24"/>
        </w:numPr>
        <w:tabs>
          <w:tab w:val="clear" w:pos="360"/>
          <w:tab w:val="num" w:pos="720"/>
        </w:tabs>
        <w:ind w:left="720" w:hanging="720"/>
        <w:jc w:val="both"/>
        <w:outlineLvl w:val="0"/>
        <w:rPr>
          <w:rFonts w:cs="Arial"/>
          <w:sz w:val="22"/>
          <w:szCs w:val="22"/>
        </w:rPr>
      </w:pPr>
      <w:r w:rsidRPr="00715EF6">
        <w:rPr>
          <w:rFonts w:cs="Arial"/>
          <w:sz w:val="22"/>
          <w:szCs w:val="22"/>
        </w:rPr>
        <w:t>The role of the DPG is to assess consistency of development assistance against MKUKUTA</w:t>
      </w:r>
      <w:r w:rsidR="0007397F">
        <w:rPr>
          <w:rFonts w:cs="Arial"/>
          <w:sz w:val="22"/>
          <w:szCs w:val="22"/>
        </w:rPr>
        <w:t>/Five Years Development Plan/WSDP</w:t>
      </w:r>
      <w:r w:rsidRPr="00715EF6">
        <w:rPr>
          <w:rFonts w:cs="Arial"/>
          <w:sz w:val="22"/>
          <w:szCs w:val="22"/>
        </w:rPr>
        <w:t>, assess the quality of inputs to key processes, and promote Government leadership. It aims to facilitate timely, comprehensive and coordinated inputs to the budget exercise, MKUKUTA, WSDP</w:t>
      </w:r>
      <w:r>
        <w:rPr>
          <w:rFonts w:cs="Arial"/>
          <w:sz w:val="22"/>
          <w:szCs w:val="22"/>
        </w:rPr>
        <w:t xml:space="preserve"> Water Basket</w:t>
      </w:r>
      <w:r w:rsidRPr="00715EF6">
        <w:rPr>
          <w:rFonts w:cs="Arial"/>
          <w:sz w:val="22"/>
          <w:szCs w:val="22"/>
        </w:rPr>
        <w:t xml:space="preserve">, sector reviews and other major processes. </w:t>
      </w:r>
    </w:p>
    <w:p w:rsidR="001207CB" w:rsidRPr="00715EF6" w:rsidRDefault="001207CB" w:rsidP="00042EB0">
      <w:pPr>
        <w:jc w:val="both"/>
        <w:outlineLvl w:val="0"/>
        <w:rPr>
          <w:rFonts w:cs="Arial"/>
          <w:sz w:val="22"/>
          <w:szCs w:val="22"/>
        </w:rPr>
      </w:pPr>
    </w:p>
    <w:p w:rsidR="001207CB" w:rsidRPr="00735BF8" w:rsidRDefault="001207CB" w:rsidP="00D3497C">
      <w:pPr>
        <w:pStyle w:val="BodyText"/>
        <w:numPr>
          <w:ilvl w:val="0"/>
          <w:numId w:val="24"/>
        </w:numPr>
        <w:outlineLvl w:val="0"/>
        <w:rPr>
          <w:b/>
          <w:bCs/>
          <w:szCs w:val="22"/>
        </w:rPr>
      </w:pPr>
      <w:r w:rsidRPr="007B696D">
        <w:rPr>
          <w:b/>
          <w:bCs/>
          <w:szCs w:val="22"/>
        </w:rPr>
        <w:t xml:space="preserve">Membership </w:t>
      </w:r>
    </w:p>
    <w:p w:rsidR="001207CB" w:rsidRPr="007B696D" w:rsidRDefault="001207CB">
      <w:pPr>
        <w:pStyle w:val="BodyText"/>
        <w:outlineLvl w:val="0"/>
        <w:rPr>
          <w:szCs w:val="22"/>
        </w:rPr>
      </w:pPr>
    </w:p>
    <w:p w:rsidR="001207CB" w:rsidRDefault="001207CB" w:rsidP="00715EF6">
      <w:pPr>
        <w:numPr>
          <w:ilvl w:val="1"/>
          <w:numId w:val="24"/>
        </w:numPr>
        <w:tabs>
          <w:tab w:val="clear" w:pos="360"/>
          <w:tab w:val="num" w:pos="720"/>
        </w:tabs>
        <w:ind w:left="720" w:hanging="720"/>
        <w:jc w:val="both"/>
        <w:outlineLvl w:val="0"/>
        <w:rPr>
          <w:rFonts w:cs="Arial"/>
          <w:sz w:val="22"/>
          <w:szCs w:val="22"/>
        </w:rPr>
      </w:pPr>
      <w:r w:rsidRPr="002A5AF4">
        <w:rPr>
          <w:rFonts w:cs="Arial"/>
          <w:sz w:val="22"/>
          <w:szCs w:val="22"/>
        </w:rPr>
        <w:t>DPG-W is open to all bilateral and multilateral development partners supporting the water sector, including lead, active and delegating partners. Members are understood to be countries, even where countries have several agencies. The UN system will select a limited number of its agencies to be members. Private sector and NGO representatives can be invited to participate. The secretariat will maintain a list of members</w:t>
      </w:r>
      <w:r>
        <w:rPr>
          <w:rFonts w:cs="Arial"/>
          <w:sz w:val="22"/>
          <w:szCs w:val="22"/>
        </w:rPr>
        <w:t xml:space="preserve"> and update it on a regular basis</w:t>
      </w:r>
      <w:r w:rsidRPr="002A5AF4">
        <w:rPr>
          <w:rFonts w:cs="Arial"/>
          <w:sz w:val="22"/>
          <w:szCs w:val="22"/>
        </w:rPr>
        <w:t xml:space="preserve">. </w:t>
      </w:r>
    </w:p>
    <w:p w:rsidR="001207CB" w:rsidRPr="002A5AF4" w:rsidRDefault="001207CB" w:rsidP="00042EB0">
      <w:pPr>
        <w:jc w:val="both"/>
        <w:outlineLvl w:val="0"/>
        <w:rPr>
          <w:rFonts w:cs="Arial"/>
          <w:sz w:val="22"/>
          <w:szCs w:val="22"/>
        </w:rPr>
      </w:pPr>
    </w:p>
    <w:p w:rsidR="001207CB" w:rsidRDefault="001207CB" w:rsidP="00735BF8">
      <w:pPr>
        <w:pStyle w:val="BodyText"/>
        <w:outlineLvl w:val="0"/>
        <w:rPr>
          <w:szCs w:val="22"/>
        </w:rPr>
      </w:pPr>
    </w:p>
    <w:p w:rsidR="001207CB" w:rsidRPr="00C83B8D" w:rsidRDefault="001207CB" w:rsidP="00D3497C">
      <w:pPr>
        <w:numPr>
          <w:ilvl w:val="0"/>
          <w:numId w:val="24"/>
        </w:numPr>
        <w:jc w:val="both"/>
        <w:outlineLvl w:val="0"/>
        <w:rPr>
          <w:rFonts w:cs="Arial"/>
          <w:b/>
          <w:sz w:val="22"/>
          <w:szCs w:val="22"/>
        </w:rPr>
      </w:pPr>
      <w:r w:rsidRPr="00C83B8D">
        <w:rPr>
          <w:rFonts w:cs="Arial"/>
          <w:b/>
          <w:bCs/>
          <w:sz w:val="22"/>
          <w:szCs w:val="22"/>
        </w:rPr>
        <w:t>Chair</w:t>
      </w:r>
      <w:r w:rsidR="0012400C">
        <w:rPr>
          <w:rFonts w:cs="Arial"/>
          <w:b/>
          <w:bCs/>
          <w:sz w:val="22"/>
          <w:szCs w:val="22"/>
        </w:rPr>
        <w:t>, Co-Leads</w:t>
      </w:r>
      <w:r w:rsidR="00857243">
        <w:rPr>
          <w:rFonts w:cs="Arial"/>
          <w:b/>
          <w:bCs/>
          <w:sz w:val="22"/>
          <w:szCs w:val="22"/>
        </w:rPr>
        <w:t xml:space="preserve"> </w:t>
      </w:r>
      <w:r w:rsidRPr="00C83B8D">
        <w:rPr>
          <w:rFonts w:cs="Arial"/>
          <w:b/>
          <w:bCs/>
          <w:sz w:val="22"/>
          <w:szCs w:val="22"/>
        </w:rPr>
        <w:t>and Secretariat</w:t>
      </w:r>
    </w:p>
    <w:p w:rsidR="001207CB" w:rsidRPr="007B696D" w:rsidRDefault="001207CB" w:rsidP="00C23C49">
      <w:pPr>
        <w:jc w:val="both"/>
        <w:outlineLvl w:val="0"/>
        <w:rPr>
          <w:rFonts w:cs="Arial"/>
          <w:sz w:val="22"/>
          <w:szCs w:val="22"/>
        </w:rPr>
      </w:pPr>
    </w:p>
    <w:p w:rsidR="001207CB" w:rsidRPr="001A5CCB" w:rsidRDefault="001207CB" w:rsidP="00715EF6">
      <w:pPr>
        <w:numPr>
          <w:ilvl w:val="1"/>
          <w:numId w:val="24"/>
        </w:numPr>
        <w:tabs>
          <w:tab w:val="clear" w:pos="360"/>
          <w:tab w:val="num" w:pos="720"/>
        </w:tabs>
        <w:ind w:left="720" w:hanging="720"/>
        <w:jc w:val="both"/>
        <w:outlineLvl w:val="0"/>
        <w:rPr>
          <w:rFonts w:cs="Arial"/>
          <w:sz w:val="22"/>
          <w:szCs w:val="22"/>
        </w:rPr>
      </w:pPr>
      <w:r w:rsidRPr="001A5CCB">
        <w:rPr>
          <w:rFonts w:cs="Arial"/>
          <w:sz w:val="22"/>
          <w:szCs w:val="22"/>
        </w:rPr>
        <w:t xml:space="preserve">The chair of the group will be shared between two agencies (co-chairing arrangement). The Chairs will be DPG-W members elected by a majority of the group (one vote per member) and are expected to perform their function for one year. At the time of the annual sector reviews, their performance will be reviewed with an option of retaining their function for another year. The Chairs should represent official donor agencies with in-country presence and providing financial resources to the sector. </w:t>
      </w:r>
      <w:r w:rsidR="001A5CCB" w:rsidRPr="001A5CCB">
        <w:rPr>
          <w:rFonts w:cs="Arial"/>
          <w:sz w:val="22"/>
          <w:szCs w:val="22"/>
        </w:rPr>
        <w:t xml:space="preserve">For the sake of continuity, the annual election will </w:t>
      </w:r>
      <w:r w:rsidR="00E16CE4">
        <w:rPr>
          <w:rFonts w:cs="Arial"/>
          <w:sz w:val="22"/>
          <w:szCs w:val="22"/>
        </w:rPr>
        <w:t>consider only</w:t>
      </w:r>
      <w:r w:rsidR="00053CFE">
        <w:rPr>
          <w:rFonts w:cs="Arial"/>
          <w:sz w:val="22"/>
          <w:szCs w:val="22"/>
        </w:rPr>
        <w:t xml:space="preserve"> </w:t>
      </w:r>
      <w:r w:rsidR="00E16CE4">
        <w:rPr>
          <w:rFonts w:cs="Arial"/>
          <w:sz w:val="22"/>
          <w:szCs w:val="22"/>
        </w:rPr>
        <w:t xml:space="preserve">one chair position </w:t>
      </w:r>
      <w:r w:rsidR="001A5CCB" w:rsidRPr="001A5CCB">
        <w:rPr>
          <w:rFonts w:cs="Arial"/>
          <w:sz w:val="22"/>
          <w:szCs w:val="22"/>
        </w:rPr>
        <w:t xml:space="preserve">leaving the second chair to continue for another year </w:t>
      </w:r>
      <w:r w:rsidRPr="001A5CCB">
        <w:rPr>
          <w:rFonts w:cs="Arial"/>
          <w:sz w:val="22"/>
          <w:szCs w:val="22"/>
        </w:rPr>
        <w:t>They are expected to bring the following capacities to the function:</w:t>
      </w:r>
    </w:p>
    <w:p w:rsidR="001207CB" w:rsidRPr="004E594C" w:rsidRDefault="001207CB" w:rsidP="003E453E">
      <w:pPr>
        <w:jc w:val="both"/>
        <w:outlineLvl w:val="0"/>
        <w:rPr>
          <w:rFonts w:cs="Arial"/>
          <w:sz w:val="22"/>
          <w:szCs w:val="22"/>
          <w:highlight w:val="yellow"/>
        </w:rPr>
      </w:pPr>
    </w:p>
    <w:p w:rsidR="001207CB" w:rsidRPr="001A5CCB" w:rsidRDefault="001207CB" w:rsidP="003E453E">
      <w:pPr>
        <w:numPr>
          <w:ilvl w:val="0"/>
          <w:numId w:val="31"/>
        </w:numPr>
        <w:jc w:val="both"/>
        <w:outlineLvl w:val="0"/>
        <w:rPr>
          <w:rFonts w:cs="Arial"/>
          <w:sz w:val="22"/>
          <w:szCs w:val="22"/>
        </w:rPr>
      </w:pPr>
      <w:r w:rsidRPr="001A5CCB">
        <w:rPr>
          <w:rFonts w:cs="Arial"/>
          <w:sz w:val="22"/>
          <w:szCs w:val="22"/>
        </w:rPr>
        <w:t>substantial experience relevant to the sector;</w:t>
      </w:r>
    </w:p>
    <w:p w:rsidR="001207CB" w:rsidRPr="001A5CCB" w:rsidRDefault="001207CB" w:rsidP="003E453E">
      <w:pPr>
        <w:numPr>
          <w:ilvl w:val="0"/>
          <w:numId w:val="31"/>
        </w:numPr>
        <w:jc w:val="both"/>
        <w:outlineLvl w:val="0"/>
        <w:rPr>
          <w:rFonts w:cs="Arial"/>
          <w:sz w:val="22"/>
          <w:szCs w:val="22"/>
        </w:rPr>
      </w:pPr>
      <w:r w:rsidRPr="001A5CCB">
        <w:rPr>
          <w:rFonts w:cs="Arial"/>
          <w:sz w:val="22"/>
          <w:szCs w:val="22"/>
        </w:rPr>
        <w:t>able to commit up to 1/3 of chair’s working time;</w:t>
      </w:r>
    </w:p>
    <w:p w:rsidR="001207CB" w:rsidRPr="001A5CCB" w:rsidRDefault="00053CFE" w:rsidP="003E453E">
      <w:pPr>
        <w:numPr>
          <w:ilvl w:val="0"/>
          <w:numId w:val="31"/>
        </w:numPr>
        <w:jc w:val="both"/>
        <w:outlineLvl w:val="0"/>
        <w:rPr>
          <w:rFonts w:cs="Arial"/>
          <w:sz w:val="22"/>
          <w:szCs w:val="22"/>
        </w:rPr>
      </w:pPr>
      <w:r>
        <w:rPr>
          <w:rFonts w:cs="Arial"/>
          <w:sz w:val="22"/>
          <w:szCs w:val="22"/>
        </w:rPr>
        <w:t>Expectation</w:t>
      </w:r>
      <w:r w:rsidR="00F01E74">
        <w:rPr>
          <w:rFonts w:cs="Arial"/>
          <w:sz w:val="22"/>
          <w:szCs w:val="22"/>
        </w:rPr>
        <w:t xml:space="preserve"> that the </w:t>
      </w:r>
      <w:r w:rsidR="00BA4F14" w:rsidRPr="001A5CCB">
        <w:rPr>
          <w:rFonts w:cs="Arial"/>
          <w:sz w:val="22"/>
          <w:szCs w:val="22"/>
        </w:rPr>
        <w:t xml:space="preserve">individual </w:t>
      </w:r>
      <w:r w:rsidR="00F01E74">
        <w:rPr>
          <w:rFonts w:cs="Arial"/>
          <w:sz w:val="22"/>
          <w:szCs w:val="22"/>
        </w:rPr>
        <w:t xml:space="preserve">will be available </w:t>
      </w:r>
      <w:r w:rsidR="001207CB" w:rsidRPr="001A5CCB">
        <w:rPr>
          <w:rFonts w:cs="Arial"/>
          <w:sz w:val="22"/>
          <w:szCs w:val="22"/>
        </w:rPr>
        <w:t>for</w:t>
      </w:r>
      <w:r w:rsidR="00F01E74">
        <w:rPr>
          <w:rFonts w:cs="Arial"/>
          <w:sz w:val="22"/>
          <w:szCs w:val="22"/>
        </w:rPr>
        <w:t xml:space="preserve"> the</w:t>
      </w:r>
      <w:r w:rsidR="001207CB" w:rsidRPr="001A5CCB">
        <w:rPr>
          <w:rFonts w:cs="Arial"/>
          <w:sz w:val="22"/>
          <w:szCs w:val="22"/>
        </w:rPr>
        <w:t xml:space="preserve"> full period.</w:t>
      </w:r>
    </w:p>
    <w:p w:rsidR="001207CB" w:rsidRDefault="001207CB" w:rsidP="00C23C49">
      <w:pPr>
        <w:jc w:val="both"/>
        <w:outlineLvl w:val="0"/>
        <w:rPr>
          <w:rFonts w:cs="Arial"/>
          <w:sz w:val="22"/>
          <w:szCs w:val="22"/>
        </w:rPr>
      </w:pPr>
    </w:p>
    <w:p w:rsidR="007B6AF5" w:rsidRDefault="00741F7F">
      <w:pPr>
        <w:numPr>
          <w:ilvl w:val="1"/>
          <w:numId w:val="24"/>
        </w:numPr>
        <w:tabs>
          <w:tab w:val="clear" w:pos="360"/>
          <w:tab w:val="num" w:pos="720"/>
        </w:tabs>
        <w:ind w:left="720" w:hanging="720"/>
        <w:jc w:val="both"/>
        <w:outlineLvl w:val="0"/>
        <w:rPr>
          <w:rFonts w:cs="Arial"/>
          <w:sz w:val="22"/>
          <w:szCs w:val="22"/>
          <w:highlight w:val="yellow"/>
        </w:rPr>
      </w:pPr>
      <w:r w:rsidRPr="00741F7F">
        <w:rPr>
          <w:rFonts w:cs="Arial"/>
          <w:sz w:val="22"/>
          <w:szCs w:val="22"/>
        </w:rPr>
        <w:lastRenderedPageBreak/>
        <w:t xml:space="preserve">Voting for new chairs will be carried out annually by e-mail. DPGW members will submit their nominations and cast votes to the secretariat, who will then communicate the outcomes of the voting process to the group before the annual sector review. </w:t>
      </w:r>
      <w:r w:rsidR="00034BD3">
        <w:rPr>
          <w:rFonts w:cs="Arial"/>
          <w:sz w:val="22"/>
          <w:szCs w:val="22"/>
        </w:rPr>
        <w:t xml:space="preserve">In order to fit the budget cycle/fiscal calendar of the Government, elections will be held before June and new </w:t>
      </w:r>
      <w:r>
        <w:rPr>
          <w:rFonts w:cs="Arial"/>
          <w:sz w:val="22"/>
          <w:szCs w:val="22"/>
        </w:rPr>
        <w:t>C</w:t>
      </w:r>
      <w:r w:rsidRPr="00741F7F">
        <w:rPr>
          <w:rFonts w:cs="Arial"/>
          <w:sz w:val="22"/>
          <w:szCs w:val="22"/>
        </w:rPr>
        <w:t xml:space="preserve">hairs will be announced by beginning of July. All members of the DPG – Water (bilateral and multilateral agencies) have </w:t>
      </w:r>
      <w:r w:rsidR="00034BD3">
        <w:rPr>
          <w:rFonts w:cs="Arial"/>
          <w:sz w:val="22"/>
          <w:szCs w:val="22"/>
        </w:rPr>
        <w:t xml:space="preserve">equal opportunity to be elected as </w:t>
      </w:r>
      <w:r>
        <w:rPr>
          <w:rFonts w:cs="Arial"/>
          <w:sz w:val="22"/>
          <w:szCs w:val="22"/>
        </w:rPr>
        <w:t>C</w:t>
      </w:r>
      <w:r w:rsidRPr="00741F7F">
        <w:rPr>
          <w:rFonts w:cs="Arial"/>
          <w:sz w:val="22"/>
          <w:szCs w:val="22"/>
        </w:rPr>
        <w:t>hair/</w:t>
      </w:r>
      <w:r>
        <w:rPr>
          <w:rFonts w:cs="Arial"/>
          <w:sz w:val="22"/>
          <w:szCs w:val="22"/>
        </w:rPr>
        <w:t>C</w:t>
      </w:r>
      <w:r w:rsidRPr="00741F7F">
        <w:rPr>
          <w:rFonts w:cs="Arial"/>
          <w:sz w:val="22"/>
          <w:szCs w:val="22"/>
        </w:rPr>
        <w:t>o-chair of the group for as long as they are interested and willing to take u</w:t>
      </w:r>
      <w:r w:rsidR="00034BD3">
        <w:rPr>
          <w:rFonts w:cs="Arial"/>
          <w:sz w:val="22"/>
          <w:szCs w:val="22"/>
        </w:rPr>
        <w:t xml:space="preserve">p the leading role. </w:t>
      </w:r>
    </w:p>
    <w:p w:rsidR="00741F7F" w:rsidRDefault="00741F7F" w:rsidP="00C23C49">
      <w:pPr>
        <w:jc w:val="both"/>
        <w:outlineLvl w:val="0"/>
        <w:rPr>
          <w:rFonts w:cs="Arial"/>
          <w:sz w:val="22"/>
          <w:szCs w:val="22"/>
        </w:rPr>
      </w:pPr>
    </w:p>
    <w:p w:rsidR="001207CB" w:rsidRPr="007B696D" w:rsidRDefault="001207CB" w:rsidP="00D3497C">
      <w:pPr>
        <w:numPr>
          <w:ilvl w:val="2"/>
          <w:numId w:val="24"/>
        </w:numPr>
        <w:jc w:val="both"/>
        <w:outlineLvl w:val="0"/>
        <w:rPr>
          <w:rFonts w:cs="Arial"/>
          <w:sz w:val="22"/>
          <w:szCs w:val="22"/>
        </w:rPr>
      </w:pPr>
      <w:r w:rsidRPr="007B696D">
        <w:rPr>
          <w:rFonts w:cs="Arial"/>
          <w:sz w:val="22"/>
          <w:szCs w:val="22"/>
        </w:rPr>
        <w:t xml:space="preserve">The </w:t>
      </w:r>
      <w:r>
        <w:rPr>
          <w:rFonts w:cs="Arial"/>
          <w:sz w:val="22"/>
          <w:szCs w:val="22"/>
        </w:rPr>
        <w:t>co-chairs</w:t>
      </w:r>
      <w:r w:rsidRPr="007B696D">
        <w:rPr>
          <w:rFonts w:cs="Arial"/>
          <w:sz w:val="22"/>
          <w:szCs w:val="22"/>
        </w:rPr>
        <w:t xml:space="preserve"> will:</w:t>
      </w:r>
    </w:p>
    <w:p w:rsidR="001207CB" w:rsidRPr="007B696D" w:rsidRDefault="001207CB" w:rsidP="00C23C49">
      <w:pPr>
        <w:jc w:val="both"/>
        <w:outlineLvl w:val="0"/>
        <w:rPr>
          <w:rFonts w:cs="Arial"/>
          <w:sz w:val="22"/>
          <w:szCs w:val="22"/>
        </w:rPr>
      </w:pPr>
    </w:p>
    <w:p w:rsidR="001207CB" w:rsidRPr="007B696D" w:rsidRDefault="001207CB" w:rsidP="003E453E">
      <w:pPr>
        <w:numPr>
          <w:ilvl w:val="0"/>
          <w:numId w:val="32"/>
        </w:numPr>
        <w:jc w:val="both"/>
        <w:outlineLvl w:val="0"/>
        <w:rPr>
          <w:rFonts w:cs="Arial"/>
          <w:sz w:val="22"/>
          <w:szCs w:val="22"/>
        </w:rPr>
      </w:pPr>
      <w:r w:rsidRPr="007B696D">
        <w:rPr>
          <w:rFonts w:cs="Arial"/>
          <w:sz w:val="22"/>
          <w:szCs w:val="22"/>
        </w:rPr>
        <w:t xml:space="preserve">Set the agenda for DPG-W meetings in consultation with members and circulate </w:t>
      </w:r>
      <w:r w:rsidR="0012400C">
        <w:rPr>
          <w:rFonts w:cs="Arial"/>
          <w:sz w:val="22"/>
          <w:szCs w:val="22"/>
        </w:rPr>
        <w:t xml:space="preserve">five </w:t>
      </w:r>
      <w:r w:rsidRPr="007B696D">
        <w:rPr>
          <w:rFonts w:cs="Arial"/>
          <w:sz w:val="22"/>
          <w:szCs w:val="22"/>
        </w:rPr>
        <w:t>day</w:t>
      </w:r>
      <w:r w:rsidR="0012400C">
        <w:rPr>
          <w:rFonts w:cs="Arial"/>
          <w:sz w:val="22"/>
          <w:szCs w:val="22"/>
        </w:rPr>
        <w:t>s</w:t>
      </w:r>
      <w:r w:rsidRPr="007B696D">
        <w:rPr>
          <w:rFonts w:cs="Arial"/>
          <w:sz w:val="22"/>
          <w:szCs w:val="22"/>
        </w:rPr>
        <w:t xml:space="preserve"> in advance of the meetings.</w:t>
      </w:r>
    </w:p>
    <w:p w:rsidR="001207CB" w:rsidRPr="007B696D" w:rsidRDefault="001207CB" w:rsidP="003E453E">
      <w:pPr>
        <w:numPr>
          <w:ilvl w:val="0"/>
          <w:numId w:val="32"/>
        </w:numPr>
        <w:jc w:val="both"/>
        <w:outlineLvl w:val="0"/>
        <w:rPr>
          <w:rFonts w:cs="Arial"/>
          <w:sz w:val="22"/>
          <w:szCs w:val="22"/>
        </w:rPr>
      </w:pPr>
      <w:r w:rsidRPr="007B696D">
        <w:rPr>
          <w:rFonts w:cs="Arial"/>
          <w:sz w:val="22"/>
          <w:szCs w:val="22"/>
        </w:rPr>
        <w:t>Chair DPG-W meetings.</w:t>
      </w:r>
    </w:p>
    <w:p w:rsidR="001207CB" w:rsidRPr="007B696D" w:rsidRDefault="001207CB" w:rsidP="003E453E">
      <w:pPr>
        <w:numPr>
          <w:ilvl w:val="0"/>
          <w:numId w:val="32"/>
        </w:numPr>
        <w:jc w:val="both"/>
        <w:outlineLvl w:val="0"/>
        <w:rPr>
          <w:rFonts w:cs="Arial"/>
          <w:sz w:val="22"/>
          <w:szCs w:val="22"/>
        </w:rPr>
      </w:pPr>
      <w:r w:rsidRPr="007B696D">
        <w:rPr>
          <w:rFonts w:cs="Arial"/>
          <w:sz w:val="22"/>
          <w:szCs w:val="22"/>
        </w:rPr>
        <w:t xml:space="preserve">Liaise with the </w:t>
      </w:r>
      <w:r>
        <w:rPr>
          <w:rFonts w:cs="Arial"/>
          <w:sz w:val="22"/>
          <w:szCs w:val="22"/>
        </w:rPr>
        <w:t>s</w:t>
      </w:r>
      <w:r w:rsidRPr="007B696D">
        <w:rPr>
          <w:rFonts w:cs="Arial"/>
          <w:sz w:val="22"/>
          <w:szCs w:val="22"/>
        </w:rPr>
        <w:t>ecretar</w:t>
      </w:r>
      <w:r>
        <w:rPr>
          <w:rFonts w:cs="Arial"/>
          <w:sz w:val="22"/>
          <w:szCs w:val="22"/>
        </w:rPr>
        <w:t>iat</w:t>
      </w:r>
      <w:r w:rsidRPr="007B696D">
        <w:rPr>
          <w:rFonts w:cs="Arial"/>
          <w:sz w:val="22"/>
          <w:szCs w:val="22"/>
        </w:rPr>
        <w:t xml:space="preserve"> to ensure finalisation and circulation of the minutes within one week of the meeting.</w:t>
      </w:r>
    </w:p>
    <w:p w:rsidR="001207CB" w:rsidRPr="007B696D" w:rsidRDefault="001207CB" w:rsidP="003E453E">
      <w:pPr>
        <w:numPr>
          <w:ilvl w:val="0"/>
          <w:numId w:val="32"/>
        </w:numPr>
        <w:jc w:val="both"/>
        <w:outlineLvl w:val="0"/>
        <w:rPr>
          <w:rFonts w:cs="Arial"/>
          <w:sz w:val="22"/>
          <w:szCs w:val="22"/>
        </w:rPr>
      </w:pPr>
      <w:r w:rsidRPr="007B696D">
        <w:rPr>
          <w:rFonts w:cs="Arial"/>
          <w:sz w:val="22"/>
          <w:szCs w:val="22"/>
        </w:rPr>
        <w:t xml:space="preserve">Consult on routine issues with </w:t>
      </w:r>
      <w:r>
        <w:rPr>
          <w:rFonts w:cs="Arial"/>
          <w:sz w:val="22"/>
          <w:szCs w:val="22"/>
        </w:rPr>
        <w:t>Government,</w:t>
      </w:r>
      <w:r w:rsidRPr="007B696D">
        <w:rPr>
          <w:rFonts w:cs="Arial"/>
          <w:sz w:val="22"/>
          <w:szCs w:val="22"/>
        </w:rPr>
        <w:t xml:space="preserve"> the DPG or ot</w:t>
      </w:r>
      <w:r>
        <w:rPr>
          <w:rFonts w:cs="Arial"/>
          <w:sz w:val="22"/>
          <w:szCs w:val="22"/>
        </w:rPr>
        <w:t>her appropriate organisations.</w:t>
      </w:r>
    </w:p>
    <w:p w:rsidR="001207CB" w:rsidRPr="007B696D" w:rsidRDefault="001207CB" w:rsidP="003E453E">
      <w:pPr>
        <w:numPr>
          <w:ilvl w:val="0"/>
          <w:numId w:val="32"/>
        </w:numPr>
        <w:jc w:val="both"/>
        <w:outlineLvl w:val="0"/>
        <w:rPr>
          <w:rFonts w:cs="Arial"/>
          <w:sz w:val="22"/>
          <w:szCs w:val="22"/>
        </w:rPr>
      </w:pPr>
      <w:r w:rsidRPr="007B696D">
        <w:rPr>
          <w:rFonts w:cs="Arial"/>
          <w:sz w:val="22"/>
          <w:szCs w:val="22"/>
        </w:rPr>
        <w:t xml:space="preserve">Represent DPG-W at the DPG and in other </w:t>
      </w:r>
      <w:proofErr w:type="spellStart"/>
      <w:r w:rsidRPr="007B696D">
        <w:rPr>
          <w:rFonts w:cs="Arial"/>
          <w:sz w:val="22"/>
          <w:szCs w:val="22"/>
        </w:rPr>
        <w:t>fora</w:t>
      </w:r>
      <w:proofErr w:type="spellEnd"/>
      <w:r w:rsidRPr="007B696D">
        <w:rPr>
          <w:rFonts w:cs="Arial"/>
          <w:sz w:val="22"/>
          <w:szCs w:val="22"/>
        </w:rPr>
        <w:t xml:space="preserve"> as agreed by members.</w:t>
      </w:r>
    </w:p>
    <w:p w:rsidR="00EC5CF6" w:rsidRDefault="00EC5CF6" w:rsidP="00857243">
      <w:pPr>
        <w:ind w:left="720"/>
        <w:jc w:val="both"/>
        <w:outlineLvl w:val="0"/>
        <w:rPr>
          <w:rFonts w:cs="Arial"/>
          <w:sz w:val="22"/>
          <w:szCs w:val="22"/>
        </w:rPr>
      </w:pPr>
    </w:p>
    <w:p w:rsidR="00D078B0" w:rsidRDefault="00D078B0" w:rsidP="00D078B0">
      <w:pPr>
        <w:ind w:left="720"/>
        <w:jc w:val="both"/>
        <w:outlineLvl w:val="0"/>
        <w:rPr>
          <w:rFonts w:cs="Arial"/>
          <w:sz w:val="22"/>
          <w:szCs w:val="22"/>
        </w:rPr>
      </w:pPr>
    </w:p>
    <w:p w:rsidR="00D078B0" w:rsidRDefault="00741F7F" w:rsidP="00D078B0">
      <w:pPr>
        <w:numPr>
          <w:ilvl w:val="1"/>
          <w:numId w:val="24"/>
        </w:numPr>
        <w:jc w:val="both"/>
        <w:outlineLvl w:val="0"/>
        <w:rPr>
          <w:rFonts w:cs="Arial"/>
          <w:sz w:val="22"/>
          <w:szCs w:val="22"/>
        </w:rPr>
      </w:pPr>
      <w:r>
        <w:rPr>
          <w:rFonts w:cs="Arial"/>
          <w:sz w:val="22"/>
          <w:szCs w:val="22"/>
        </w:rPr>
        <w:t>C</w:t>
      </w:r>
      <w:r w:rsidR="0012400C">
        <w:rPr>
          <w:rFonts w:cs="Arial"/>
          <w:sz w:val="22"/>
          <w:szCs w:val="22"/>
        </w:rPr>
        <w:t>o-Leads</w:t>
      </w:r>
      <w:r w:rsidR="00A02B4C">
        <w:rPr>
          <w:rFonts w:cs="Arial"/>
          <w:sz w:val="22"/>
          <w:szCs w:val="22"/>
        </w:rPr>
        <w:t xml:space="preserve"> will be:</w:t>
      </w:r>
    </w:p>
    <w:p w:rsidR="00D078B0" w:rsidRDefault="00206C93" w:rsidP="00D078B0">
      <w:pPr>
        <w:numPr>
          <w:ilvl w:val="0"/>
          <w:numId w:val="37"/>
        </w:numPr>
        <w:jc w:val="both"/>
        <w:outlineLvl w:val="0"/>
        <w:rPr>
          <w:rFonts w:cs="Arial"/>
          <w:sz w:val="22"/>
          <w:szCs w:val="22"/>
        </w:rPr>
      </w:pPr>
      <w:r>
        <w:rPr>
          <w:rFonts w:cs="Arial"/>
          <w:sz w:val="22"/>
          <w:szCs w:val="22"/>
        </w:rPr>
        <w:t xml:space="preserve">The </w:t>
      </w:r>
      <w:r w:rsidR="00A02B4C">
        <w:rPr>
          <w:rFonts w:cs="Arial"/>
          <w:sz w:val="22"/>
          <w:szCs w:val="22"/>
        </w:rPr>
        <w:t>H</w:t>
      </w:r>
      <w:r w:rsidR="0012400C">
        <w:rPr>
          <w:rFonts w:cs="Arial"/>
          <w:sz w:val="22"/>
          <w:szCs w:val="22"/>
        </w:rPr>
        <w:t>eads of the TWGs on the part of DPG-Water.</w:t>
      </w:r>
      <w:r w:rsidR="00A02B4C">
        <w:rPr>
          <w:rFonts w:cs="Arial"/>
          <w:sz w:val="22"/>
          <w:szCs w:val="22"/>
        </w:rPr>
        <w:t xml:space="preserve"> </w:t>
      </w:r>
      <w:r w:rsidR="00A02B4C" w:rsidRPr="00A02B4C">
        <w:rPr>
          <w:rFonts w:cs="Arial"/>
          <w:sz w:val="22"/>
          <w:szCs w:val="22"/>
        </w:rPr>
        <w:t>E</w:t>
      </w:r>
      <w:r w:rsidR="0012400C" w:rsidRPr="00A02B4C">
        <w:rPr>
          <w:rFonts w:cs="Arial"/>
          <w:sz w:val="22"/>
          <w:szCs w:val="22"/>
        </w:rPr>
        <w:t xml:space="preserve">lected </w:t>
      </w:r>
      <w:r w:rsidR="00A61C6D" w:rsidRPr="00A02B4C">
        <w:rPr>
          <w:rFonts w:cs="Arial"/>
          <w:sz w:val="22"/>
          <w:szCs w:val="22"/>
        </w:rPr>
        <w:t>by DPG-Water based on their areas of support/expertise</w:t>
      </w:r>
      <w:r w:rsidR="00A02B4C" w:rsidRPr="00A02B4C">
        <w:rPr>
          <w:rFonts w:cs="Arial"/>
          <w:sz w:val="22"/>
          <w:szCs w:val="22"/>
        </w:rPr>
        <w:t xml:space="preserve"> to the water sector and </w:t>
      </w:r>
      <w:r w:rsidR="00A02B4C">
        <w:rPr>
          <w:rFonts w:cs="Arial"/>
          <w:sz w:val="22"/>
          <w:szCs w:val="22"/>
        </w:rPr>
        <w:t>will be r</w:t>
      </w:r>
      <w:r w:rsidR="00A61C6D" w:rsidRPr="00A02B4C">
        <w:rPr>
          <w:rFonts w:cs="Arial"/>
          <w:sz w:val="22"/>
          <w:szCs w:val="22"/>
        </w:rPr>
        <w:t>esponsible for day-to-day follow-ups with their counter-part</w:t>
      </w:r>
      <w:r w:rsidR="00053CFE">
        <w:rPr>
          <w:rFonts w:cs="Arial"/>
          <w:sz w:val="22"/>
          <w:szCs w:val="22"/>
        </w:rPr>
        <w:t>s</w:t>
      </w:r>
      <w:r w:rsidR="00A61C6D" w:rsidRPr="00A02B4C">
        <w:rPr>
          <w:rFonts w:cs="Arial"/>
          <w:sz w:val="22"/>
          <w:szCs w:val="22"/>
        </w:rPr>
        <w:t xml:space="preserve"> on the part of GoT on issues coming from TWG</w:t>
      </w:r>
      <w:r w:rsidR="00E75DB6">
        <w:rPr>
          <w:rFonts w:cs="Arial"/>
          <w:sz w:val="22"/>
          <w:szCs w:val="22"/>
        </w:rPr>
        <w:t xml:space="preserve"> meeting</w:t>
      </w:r>
      <w:r w:rsidR="00A61C6D" w:rsidRPr="00A02B4C">
        <w:rPr>
          <w:rFonts w:cs="Arial"/>
          <w:sz w:val="22"/>
          <w:szCs w:val="22"/>
        </w:rPr>
        <w:t>s and updating the same during DPG-Water</w:t>
      </w:r>
      <w:r w:rsidR="00E75DB6">
        <w:rPr>
          <w:rFonts w:cs="Arial"/>
          <w:sz w:val="22"/>
          <w:szCs w:val="22"/>
        </w:rPr>
        <w:t xml:space="preserve"> meetings</w:t>
      </w:r>
      <w:r w:rsidR="00A61C6D" w:rsidRPr="00A02B4C">
        <w:rPr>
          <w:rFonts w:cs="Arial"/>
          <w:sz w:val="22"/>
          <w:szCs w:val="22"/>
        </w:rPr>
        <w:t xml:space="preserve">. </w:t>
      </w:r>
    </w:p>
    <w:p w:rsidR="00786168" w:rsidRDefault="00786168" w:rsidP="00D078B0">
      <w:pPr>
        <w:numPr>
          <w:ilvl w:val="0"/>
          <w:numId w:val="37"/>
        </w:numPr>
        <w:jc w:val="both"/>
        <w:outlineLvl w:val="0"/>
        <w:rPr>
          <w:rFonts w:cs="Arial"/>
          <w:sz w:val="22"/>
          <w:szCs w:val="22"/>
        </w:rPr>
      </w:pPr>
      <w:r>
        <w:rPr>
          <w:rFonts w:cs="Arial"/>
          <w:sz w:val="22"/>
          <w:szCs w:val="22"/>
        </w:rPr>
        <w:t xml:space="preserve">Updating co-Chairs on pending </w:t>
      </w:r>
      <w:r w:rsidR="00E75DB6">
        <w:rPr>
          <w:rFonts w:cs="Arial"/>
          <w:sz w:val="22"/>
          <w:szCs w:val="22"/>
        </w:rPr>
        <w:t xml:space="preserve">or pressing </w:t>
      </w:r>
      <w:r>
        <w:rPr>
          <w:rFonts w:cs="Arial"/>
          <w:sz w:val="22"/>
          <w:szCs w:val="22"/>
        </w:rPr>
        <w:t>issues that need further intervention by MoW management (PS and/or Minister).</w:t>
      </w:r>
    </w:p>
    <w:p w:rsidR="00786168" w:rsidRDefault="00E75DB6" w:rsidP="00D078B0">
      <w:pPr>
        <w:numPr>
          <w:ilvl w:val="0"/>
          <w:numId w:val="37"/>
        </w:numPr>
        <w:jc w:val="both"/>
        <w:outlineLvl w:val="0"/>
        <w:rPr>
          <w:rFonts w:cs="Arial"/>
          <w:sz w:val="22"/>
          <w:szCs w:val="22"/>
        </w:rPr>
      </w:pPr>
      <w:r>
        <w:rPr>
          <w:rFonts w:cs="Arial"/>
          <w:sz w:val="22"/>
          <w:szCs w:val="22"/>
        </w:rPr>
        <w:t>Briefly reporting on preceding TWG meetings and i</w:t>
      </w:r>
      <w:r w:rsidR="00786168">
        <w:rPr>
          <w:rFonts w:cs="Arial"/>
          <w:sz w:val="22"/>
          <w:szCs w:val="22"/>
        </w:rPr>
        <w:t>nitiating discussions during DPG-Water meetings on agenda matters following under their respective TWGs.</w:t>
      </w:r>
    </w:p>
    <w:p w:rsidR="00786168" w:rsidRDefault="00786168" w:rsidP="00D078B0">
      <w:pPr>
        <w:numPr>
          <w:ilvl w:val="0"/>
          <w:numId w:val="37"/>
        </w:numPr>
        <w:jc w:val="both"/>
        <w:outlineLvl w:val="0"/>
        <w:rPr>
          <w:rFonts w:cs="Arial"/>
          <w:sz w:val="22"/>
          <w:szCs w:val="22"/>
        </w:rPr>
      </w:pPr>
      <w:r>
        <w:rPr>
          <w:rFonts w:cs="Arial"/>
          <w:sz w:val="22"/>
          <w:szCs w:val="22"/>
        </w:rPr>
        <w:t xml:space="preserve">Focal persons on the part of DPG-Water on </w:t>
      </w:r>
      <w:r w:rsidR="00387D43">
        <w:rPr>
          <w:rFonts w:cs="Arial"/>
          <w:sz w:val="22"/>
          <w:szCs w:val="22"/>
        </w:rPr>
        <w:t xml:space="preserve">technical </w:t>
      </w:r>
      <w:r>
        <w:rPr>
          <w:rFonts w:cs="Arial"/>
          <w:sz w:val="22"/>
          <w:szCs w:val="22"/>
        </w:rPr>
        <w:t>matters falling under their respective TWGs</w:t>
      </w:r>
      <w:r w:rsidR="00E75DB6">
        <w:rPr>
          <w:rFonts w:cs="Arial"/>
          <w:sz w:val="22"/>
          <w:szCs w:val="22"/>
        </w:rPr>
        <w:t xml:space="preserve"> </w:t>
      </w:r>
      <w:r w:rsidR="00B53C87">
        <w:rPr>
          <w:rFonts w:cs="Arial"/>
          <w:sz w:val="22"/>
          <w:szCs w:val="22"/>
        </w:rPr>
        <w:t xml:space="preserve">and coordinate information-sharing with their </w:t>
      </w:r>
      <w:r w:rsidR="00E75DB6">
        <w:rPr>
          <w:rFonts w:cs="Arial"/>
          <w:sz w:val="22"/>
          <w:szCs w:val="22"/>
        </w:rPr>
        <w:t>TWG</w:t>
      </w:r>
      <w:r w:rsidR="00B53C87">
        <w:rPr>
          <w:rFonts w:cs="Arial"/>
          <w:sz w:val="22"/>
          <w:szCs w:val="22"/>
        </w:rPr>
        <w:t>s</w:t>
      </w:r>
      <w:r>
        <w:rPr>
          <w:rFonts w:cs="Arial"/>
          <w:sz w:val="22"/>
          <w:szCs w:val="22"/>
        </w:rPr>
        <w:t>.</w:t>
      </w:r>
    </w:p>
    <w:p w:rsidR="00524453" w:rsidRDefault="00524453" w:rsidP="00D078B0">
      <w:pPr>
        <w:numPr>
          <w:ilvl w:val="0"/>
          <w:numId w:val="37"/>
        </w:numPr>
        <w:jc w:val="both"/>
        <w:outlineLvl w:val="0"/>
        <w:rPr>
          <w:rFonts w:cs="Arial"/>
          <w:sz w:val="22"/>
          <w:szCs w:val="22"/>
        </w:rPr>
      </w:pPr>
      <w:r>
        <w:rPr>
          <w:rFonts w:cs="Arial"/>
          <w:sz w:val="22"/>
          <w:szCs w:val="22"/>
        </w:rPr>
        <w:t xml:space="preserve">Providing technical inputs </w:t>
      </w:r>
      <w:r w:rsidR="00B53C87">
        <w:rPr>
          <w:rFonts w:cs="Arial"/>
          <w:sz w:val="22"/>
          <w:szCs w:val="22"/>
        </w:rPr>
        <w:t xml:space="preserve">or opinions </w:t>
      </w:r>
      <w:r>
        <w:rPr>
          <w:rFonts w:cs="Arial"/>
          <w:sz w:val="22"/>
          <w:szCs w:val="22"/>
        </w:rPr>
        <w:t xml:space="preserve">on issues falling under their respective TWGs </w:t>
      </w:r>
      <w:r w:rsidR="002974AA">
        <w:rPr>
          <w:rFonts w:cs="Arial"/>
          <w:sz w:val="22"/>
          <w:szCs w:val="22"/>
        </w:rPr>
        <w:t>that needs</w:t>
      </w:r>
      <w:r>
        <w:rPr>
          <w:rFonts w:cs="Arial"/>
          <w:sz w:val="22"/>
          <w:szCs w:val="22"/>
        </w:rPr>
        <w:t xml:space="preserve"> to be communicated to GoT counterparts by the Secretariat</w:t>
      </w:r>
      <w:r w:rsidR="00B67F0B">
        <w:rPr>
          <w:rFonts w:cs="Arial"/>
          <w:sz w:val="22"/>
          <w:szCs w:val="22"/>
        </w:rPr>
        <w:t>.</w:t>
      </w:r>
    </w:p>
    <w:p w:rsidR="001207CB" w:rsidRPr="006B1E1E" w:rsidRDefault="001207CB" w:rsidP="00A244F4">
      <w:pPr>
        <w:rPr>
          <w:rFonts w:cs="Arial"/>
        </w:rPr>
      </w:pPr>
    </w:p>
    <w:p w:rsidR="007C566D" w:rsidRDefault="001207CB">
      <w:pPr>
        <w:numPr>
          <w:ilvl w:val="1"/>
          <w:numId w:val="24"/>
        </w:numPr>
        <w:tabs>
          <w:tab w:val="clear" w:pos="360"/>
          <w:tab w:val="num" w:pos="720"/>
        </w:tabs>
        <w:ind w:left="720" w:hanging="720"/>
        <w:jc w:val="both"/>
        <w:outlineLvl w:val="0"/>
        <w:rPr>
          <w:rFonts w:cs="Arial"/>
          <w:sz w:val="22"/>
          <w:szCs w:val="22"/>
        </w:rPr>
      </w:pPr>
      <w:r w:rsidRPr="001A5CCB">
        <w:rPr>
          <w:rFonts w:cs="Arial"/>
          <w:sz w:val="22"/>
          <w:szCs w:val="22"/>
        </w:rPr>
        <w:t>A</w:t>
      </w:r>
      <w:r w:rsidR="00857243">
        <w:rPr>
          <w:rFonts w:cs="Arial"/>
          <w:sz w:val="22"/>
          <w:szCs w:val="22"/>
        </w:rPr>
        <w:t xml:space="preserve"> </w:t>
      </w:r>
      <w:r w:rsidRPr="001A5CCB">
        <w:rPr>
          <w:rFonts w:cs="Arial"/>
          <w:sz w:val="22"/>
          <w:szCs w:val="22"/>
        </w:rPr>
        <w:t xml:space="preserve">secretariat will be provided by DPs and coordinated by the elected co-chairs. </w:t>
      </w:r>
    </w:p>
    <w:p w:rsidR="001207CB" w:rsidRPr="00986E64" w:rsidRDefault="001207CB" w:rsidP="00A244F4">
      <w:pPr>
        <w:jc w:val="both"/>
        <w:outlineLvl w:val="0"/>
        <w:rPr>
          <w:rFonts w:cs="Arial"/>
          <w:sz w:val="22"/>
          <w:szCs w:val="22"/>
          <w:highlight w:val="yellow"/>
        </w:rPr>
      </w:pPr>
    </w:p>
    <w:p w:rsidR="001207CB" w:rsidRDefault="001207CB" w:rsidP="003E453E">
      <w:pPr>
        <w:jc w:val="both"/>
        <w:outlineLvl w:val="0"/>
        <w:rPr>
          <w:rFonts w:cs="Arial"/>
          <w:sz w:val="22"/>
          <w:szCs w:val="22"/>
        </w:rPr>
      </w:pPr>
    </w:p>
    <w:p w:rsidR="007C566D" w:rsidRDefault="001207CB">
      <w:pPr>
        <w:numPr>
          <w:ilvl w:val="2"/>
          <w:numId w:val="24"/>
        </w:numPr>
        <w:jc w:val="both"/>
        <w:outlineLvl w:val="0"/>
        <w:rPr>
          <w:rFonts w:cs="Arial"/>
          <w:sz w:val="22"/>
          <w:szCs w:val="22"/>
        </w:rPr>
      </w:pPr>
      <w:r w:rsidRPr="007B696D">
        <w:rPr>
          <w:rFonts w:cs="Arial"/>
          <w:sz w:val="22"/>
          <w:szCs w:val="22"/>
        </w:rPr>
        <w:t xml:space="preserve">The </w:t>
      </w:r>
      <w:r>
        <w:rPr>
          <w:rFonts w:cs="Arial"/>
          <w:sz w:val="22"/>
          <w:szCs w:val="22"/>
        </w:rPr>
        <w:t>s</w:t>
      </w:r>
      <w:r w:rsidRPr="007B696D">
        <w:rPr>
          <w:rFonts w:cs="Arial"/>
          <w:sz w:val="22"/>
          <w:szCs w:val="22"/>
        </w:rPr>
        <w:t>ecretariat will:</w:t>
      </w:r>
    </w:p>
    <w:p w:rsidR="001207CB" w:rsidRPr="007B696D" w:rsidRDefault="001207CB" w:rsidP="00C23C49">
      <w:pPr>
        <w:jc w:val="both"/>
        <w:outlineLvl w:val="0"/>
        <w:rPr>
          <w:rFonts w:cs="Arial"/>
          <w:sz w:val="22"/>
          <w:szCs w:val="22"/>
        </w:rPr>
      </w:pPr>
    </w:p>
    <w:p w:rsidR="001207CB" w:rsidRPr="007B696D" w:rsidRDefault="001207CB" w:rsidP="003E453E">
      <w:pPr>
        <w:numPr>
          <w:ilvl w:val="0"/>
          <w:numId w:val="33"/>
        </w:numPr>
        <w:jc w:val="both"/>
        <w:outlineLvl w:val="0"/>
        <w:rPr>
          <w:rFonts w:cs="Arial"/>
          <w:sz w:val="22"/>
          <w:szCs w:val="22"/>
        </w:rPr>
      </w:pPr>
      <w:r w:rsidRPr="007B696D">
        <w:rPr>
          <w:rFonts w:cs="Arial"/>
          <w:sz w:val="22"/>
          <w:szCs w:val="22"/>
        </w:rPr>
        <w:t xml:space="preserve">Call meetings and </w:t>
      </w:r>
      <w:r>
        <w:rPr>
          <w:rFonts w:cs="Arial"/>
          <w:sz w:val="22"/>
          <w:szCs w:val="22"/>
        </w:rPr>
        <w:t xml:space="preserve">circulate </w:t>
      </w:r>
      <w:r w:rsidRPr="007B696D">
        <w:rPr>
          <w:rFonts w:cs="Arial"/>
          <w:sz w:val="22"/>
          <w:szCs w:val="22"/>
        </w:rPr>
        <w:t>required agendas and reports.</w:t>
      </w:r>
    </w:p>
    <w:p w:rsidR="001207CB" w:rsidRPr="007B696D" w:rsidRDefault="001207CB" w:rsidP="003E453E">
      <w:pPr>
        <w:numPr>
          <w:ilvl w:val="0"/>
          <w:numId w:val="33"/>
        </w:numPr>
        <w:jc w:val="both"/>
        <w:outlineLvl w:val="0"/>
        <w:rPr>
          <w:rFonts w:cs="Arial"/>
          <w:sz w:val="22"/>
          <w:szCs w:val="22"/>
        </w:rPr>
      </w:pPr>
      <w:r w:rsidRPr="007B696D">
        <w:rPr>
          <w:rFonts w:cs="Arial"/>
          <w:sz w:val="22"/>
          <w:szCs w:val="22"/>
        </w:rPr>
        <w:t>Record meetings.</w:t>
      </w:r>
    </w:p>
    <w:p w:rsidR="001207CB" w:rsidRDefault="001207CB" w:rsidP="003E453E">
      <w:pPr>
        <w:numPr>
          <w:ilvl w:val="0"/>
          <w:numId w:val="33"/>
        </w:numPr>
        <w:jc w:val="both"/>
        <w:outlineLvl w:val="0"/>
        <w:rPr>
          <w:rFonts w:cs="Arial"/>
          <w:sz w:val="22"/>
          <w:szCs w:val="22"/>
        </w:rPr>
      </w:pPr>
      <w:r w:rsidRPr="007B696D">
        <w:rPr>
          <w:rFonts w:cs="Arial"/>
          <w:sz w:val="22"/>
          <w:szCs w:val="22"/>
        </w:rPr>
        <w:t>Share relevant information among members.</w:t>
      </w:r>
    </w:p>
    <w:p w:rsidR="001207CB" w:rsidRPr="007B696D" w:rsidRDefault="001207CB" w:rsidP="003E453E">
      <w:pPr>
        <w:numPr>
          <w:ilvl w:val="0"/>
          <w:numId w:val="33"/>
        </w:numPr>
        <w:jc w:val="both"/>
        <w:outlineLvl w:val="0"/>
        <w:rPr>
          <w:rFonts w:cs="Arial"/>
          <w:sz w:val="22"/>
          <w:szCs w:val="22"/>
        </w:rPr>
      </w:pPr>
      <w:r>
        <w:rPr>
          <w:rFonts w:cs="Arial"/>
          <w:sz w:val="22"/>
          <w:szCs w:val="22"/>
        </w:rPr>
        <w:t>Maintain and update relevant information on group members</w:t>
      </w:r>
    </w:p>
    <w:p w:rsidR="001207CB" w:rsidRPr="007B696D" w:rsidRDefault="001207CB" w:rsidP="003E453E">
      <w:pPr>
        <w:numPr>
          <w:ilvl w:val="0"/>
          <w:numId w:val="33"/>
        </w:numPr>
        <w:jc w:val="both"/>
        <w:outlineLvl w:val="0"/>
        <w:rPr>
          <w:rFonts w:cs="Arial"/>
          <w:sz w:val="22"/>
          <w:szCs w:val="22"/>
        </w:rPr>
      </w:pPr>
      <w:r w:rsidRPr="007B696D">
        <w:rPr>
          <w:rFonts w:cs="Arial"/>
          <w:sz w:val="22"/>
          <w:szCs w:val="22"/>
        </w:rPr>
        <w:t>Maintain a full record of DPG-W correspondence.</w:t>
      </w:r>
    </w:p>
    <w:p w:rsidR="001207CB" w:rsidRPr="007B696D" w:rsidRDefault="001207CB" w:rsidP="003E453E">
      <w:pPr>
        <w:numPr>
          <w:ilvl w:val="0"/>
          <w:numId w:val="33"/>
        </w:numPr>
        <w:jc w:val="both"/>
        <w:outlineLvl w:val="0"/>
        <w:rPr>
          <w:rFonts w:cs="Arial"/>
          <w:sz w:val="22"/>
          <w:szCs w:val="22"/>
        </w:rPr>
      </w:pPr>
      <w:r w:rsidRPr="007B696D">
        <w:rPr>
          <w:rFonts w:cs="Arial"/>
          <w:sz w:val="22"/>
          <w:szCs w:val="22"/>
        </w:rPr>
        <w:t>Facilitate other activities as required.</w:t>
      </w:r>
    </w:p>
    <w:p w:rsidR="008D1E5E" w:rsidRPr="007B696D" w:rsidRDefault="008D1E5E" w:rsidP="003E453E">
      <w:pPr>
        <w:numPr>
          <w:ilvl w:val="0"/>
          <w:numId w:val="33"/>
        </w:numPr>
        <w:jc w:val="both"/>
        <w:outlineLvl w:val="0"/>
        <w:rPr>
          <w:rFonts w:cs="Arial"/>
          <w:sz w:val="22"/>
          <w:szCs w:val="22"/>
        </w:rPr>
      </w:pPr>
      <w:r>
        <w:rPr>
          <w:rFonts w:cs="Arial"/>
          <w:sz w:val="22"/>
          <w:szCs w:val="22"/>
        </w:rPr>
        <w:t xml:space="preserve">Liaise with and support government </w:t>
      </w:r>
      <w:bookmarkStart w:id="0" w:name="_GoBack"/>
      <w:bookmarkEnd w:id="0"/>
      <w:r>
        <w:rPr>
          <w:rFonts w:cs="Arial"/>
          <w:sz w:val="22"/>
          <w:szCs w:val="22"/>
        </w:rPr>
        <w:t>Programme Coordination Unit on day to day programme management issues</w:t>
      </w:r>
    </w:p>
    <w:p w:rsidR="001207CB" w:rsidRPr="007B696D" w:rsidRDefault="001207CB" w:rsidP="00715EF6">
      <w:pPr>
        <w:jc w:val="both"/>
        <w:outlineLvl w:val="0"/>
        <w:rPr>
          <w:rFonts w:cs="Arial"/>
          <w:sz w:val="22"/>
          <w:szCs w:val="22"/>
        </w:rPr>
      </w:pPr>
    </w:p>
    <w:p w:rsidR="001207CB" w:rsidRDefault="001207CB" w:rsidP="00735BF8">
      <w:pPr>
        <w:pStyle w:val="BodyText"/>
        <w:outlineLvl w:val="0"/>
        <w:rPr>
          <w:szCs w:val="22"/>
        </w:rPr>
      </w:pPr>
    </w:p>
    <w:p w:rsidR="007C566D" w:rsidRDefault="001207CB">
      <w:pPr>
        <w:numPr>
          <w:ilvl w:val="0"/>
          <w:numId w:val="24"/>
        </w:numPr>
        <w:jc w:val="both"/>
        <w:outlineLvl w:val="0"/>
        <w:rPr>
          <w:rFonts w:cs="Arial"/>
          <w:b/>
          <w:sz w:val="22"/>
          <w:szCs w:val="22"/>
        </w:rPr>
      </w:pPr>
      <w:r w:rsidRPr="00C83B8D">
        <w:rPr>
          <w:rFonts w:cs="Arial"/>
          <w:b/>
          <w:bCs/>
          <w:sz w:val="22"/>
          <w:szCs w:val="22"/>
        </w:rPr>
        <w:t>Meeting schedule</w:t>
      </w:r>
    </w:p>
    <w:p w:rsidR="001207CB" w:rsidRPr="007B696D" w:rsidRDefault="001207CB" w:rsidP="00C23C49">
      <w:pPr>
        <w:jc w:val="both"/>
        <w:outlineLvl w:val="0"/>
        <w:rPr>
          <w:rFonts w:cs="Arial"/>
          <w:sz w:val="22"/>
          <w:szCs w:val="22"/>
        </w:rPr>
      </w:pPr>
    </w:p>
    <w:p w:rsidR="007C566D" w:rsidRDefault="001207CB">
      <w:pPr>
        <w:numPr>
          <w:ilvl w:val="1"/>
          <w:numId w:val="24"/>
        </w:numPr>
        <w:tabs>
          <w:tab w:val="clear" w:pos="360"/>
          <w:tab w:val="num" w:pos="720"/>
        </w:tabs>
        <w:ind w:left="720" w:hanging="720"/>
        <w:jc w:val="both"/>
        <w:outlineLvl w:val="0"/>
        <w:rPr>
          <w:rFonts w:cs="Arial"/>
          <w:sz w:val="22"/>
          <w:szCs w:val="22"/>
        </w:rPr>
      </w:pPr>
      <w:r w:rsidRPr="005A5814">
        <w:rPr>
          <w:rFonts w:cs="Arial"/>
          <w:sz w:val="22"/>
          <w:szCs w:val="22"/>
        </w:rPr>
        <w:t xml:space="preserve">The DPG-W will meet </w:t>
      </w:r>
      <w:r w:rsidR="001A5CCB">
        <w:rPr>
          <w:rFonts w:cs="Arial"/>
          <w:sz w:val="22"/>
          <w:szCs w:val="22"/>
        </w:rPr>
        <w:t xml:space="preserve">at 2 PM </w:t>
      </w:r>
      <w:r w:rsidRPr="005A5814">
        <w:rPr>
          <w:rFonts w:cs="Arial"/>
          <w:sz w:val="22"/>
          <w:szCs w:val="22"/>
        </w:rPr>
        <w:t xml:space="preserve">on the first Thursday of every month. </w:t>
      </w:r>
    </w:p>
    <w:p w:rsidR="001207CB" w:rsidRDefault="001207CB" w:rsidP="00715EF6">
      <w:pPr>
        <w:jc w:val="both"/>
        <w:outlineLvl w:val="0"/>
        <w:rPr>
          <w:rFonts w:cs="Arial"/>
          <w:sz w:val="22"/>
          <w:szCs w:val="22"/>
        </w:rPr>
      </w:pPr>
    </w:p>
    <w:p w:rsidR="007C566D" w:rsidRDefault="00E3636F">
      <w:pPr>
        <w:numPr>
          <w:ilvl w:val="1"/>
          <w:numId w:val="24"/>
        </w:numPr>
        <w:tabs>
          <w:tab w:val="clear" w:pos="360"/>
          <w:tab w:val="num" w:pos="720"/>
        </w:tabs>
        <w:ind w:left="720" w:hanging="720"/>
        <w:jc w:val="both"/>
        <w:outlineLvl w:val="0"/>
        <w:rPr>
          <w:rFonts w:cs="Arial"/>
          <w:sz w:val="22"/>
          <w:szCs w:val="22"/>
          <w:highlight w:val="yellow"/>
        </w:rPr>
      </w:pPr>
      <w:r w:rsidRPr="005A5814">
        <w:rPr>
          <w:rFonts w:cs="Arial"/>
          <w:sz w:val="22"/>
          <w:szCs w:val="22"/>
        </w:rPr>
        <w:lastRenderedPageBreak/>
        <w:t>The DPG-W will meet</w:t>
      </w:r>
      <w:r>
        <w:rPr>
          <w:rFonts w:cs="Arial"/>
          <w:sz w:val="22"/>
          <w:szCs w:val="22"/>
        </w:rPr>
        <w:t xml:space="preserve"> with </w:t>
      </w:r>
      <w:r w:rsidR="00034BD3" w:rsidRPr="00034BD3">
        <w:rPr>
          <w:rFonts w:cs="Arial"/>
          <w:sz w:val="22"/>
          <w:szCs w:val="22"/>
        </w:rPr>
        <w:t>Government</w:t>
      </w:r>
      <w:r>
        <w:rPr>
          <w:rFonts w:cs="Arial"/>
          <w:sz w:val="22"/>
          <w:szCs w:val="22"/>
        </w:rPr>
        <w:t xml:space="preserve"> in a dialogue arrangement </w:t>
      </w:r>
      <w:r w:rsidR="003C3982">
        <w:rPr>
          <w:rFonts w:cs="Arial"/>
          <w:sz w:val="22"/>
          <w:szCs w:val="22"/>
        </w:rPr>
        <w:t>as</w:t>
      </w:r>
      <w:r w:rsidR="00C203D8">
        <w:rPr>
          <w:rFonts w:cs="Arial"/>
          <w:sz w:val="22"/>
          <w:szCs w:val="22"/>
        </w:rPr>
        <w:t xml:space="preserve"> stipulated in </w:t>
      </w:r>
      <w:r>
        <w:rPr>
          <w:rFonts w:cs="Arial"/>
          <w:sz w:val="22"/>
          <w:szCs w:val="22"/>
        </w:rPr>
        <w:t xml:space="preserve">the Enhanced WSDP Dialogue Mechanism and according to the timelines specified in the dialogue calendar. The dialogue arrangement includes the Technical Working Groups (TWGs), Steering Committee (SC), Joint Supervision Mission (JSM) and the Joint Water Sector Review (JWSR). </w:t>
      </w:r>
    </w:p>
    <w:p w:rsidR="001207CB" w:rsidRDefault="001207CB" w:rsidP="00042EB0">
      <w:pPr>
        <w:jc w:val="both"/>
        <w:outlineLvl w:val="0"/>
        <w:rPr>
          <w:rFonts w:cs="Arial"/>
          <w:sz w:val="22"/>
          <w:szCs w:val="22"/>
        </w:rPr>
      </w:pPr>
    </w:p>
    <w:p w:rsidR="001207CB" w:rsidRPr="007B696D" w:rsidRDefault="001207CB" w:rsidP="00042EB0">
      <w:pPr>
        <w:jc w:val="both"/>
        <w:outlineLvl w:val="0"/>
        <w:rPr>
          <w:rFonts w:cs="Arial"/>
          <w:sz w:val="22"/>
          <w:szCs w:val="22"/>
        </w:rPr>
      </w:pPr>
    </w:p>
    <w:p w:rsidR="001207CB" w:rsidRPr="007B696D" w:rsidRDefault="001207CB">
      <w:pPr>
        <w:jc w:val="both"/>
        <w:outlineLvl w:val="0"/>
        <w:rPr>
          <w:rFonts w:cs="Arial"/>
          <w:b/>
          <w:bCs/>
          <w:sz w:val="22"/>
          <w:szCs w:val="22"/>
        </w:rPr>
      </w:pPr>
    </w:p>
    <w:p w:rsidR="007C566D" w:rsidRDefault="001207CB">
      <w:pPr>
        <w:numPr>
          <w:ilvl w:val="0"/>
          <w:numId w:val="24"/>
        </w:numPr>
        <w:jc w:val="both"/>
        <w:outlineLvl w:val="0"/>
        <w:rPr>
          <w:rFonts w:cs="Arial"/>
          <w:b/>
          <w:bCs/>
          <w:sz w:val="22"/>
          <w:szCs w:val="22"/>
        </w:rPr>
      </w:pPr>
      <w:r w:rsidRPr="00191F2B">
        <w:rPr>
          <w:rFonts w:cs="Arial"/>
          <w:b/>
          <w:bCs/>
          <w:sz w:val="22"/>
          <w:szCs w:val="22"/>
        </w:rPr>
        <w:t>Communication</w:t>
      </w:r>
    </w:p>
    <w:p w:rsidR="001207CB" w:rsidRPr="00191F2B" w:rsidRDefault="001207CB">
      <w:pPr>
        <w:jc w:val="both"/>
        <w:outlineLvl w:val="0"/>
        <w:rPr>
          <w:rFonts w:cs="Arial"/>
          <w:b/>
          <w:bCs/>
          <w:sz w:val="22"/>
          <w:szCs w:val="22"/>
        </w:rPr>
      </w:pPr>
    </w:p>
    <w:p w:rsidR="007C566D" w:rsidRDefault="001207CB">
      <w:pPr>
        <w:numPr>
          <w:ilvl w:val="1"/>
          <w:numId w:val="24"/>
        </w:numPr>
        <w:tabs>
          <w:tab w:val="clear" w:pos="360"/>
          <w:tab w:val="num" w:pos="720"/>
        </w:tabs>
        <w:ind w:left="720" w:hanging="720"/>
        <w:jc w:val="both"/>
        <w:outlineLvl w:val="0"/>
        <w:rPr>
          <w:rFonts w:cs="Arial"/>
          <w:sz w:val="22"/>
          <w:szCs w:val="22"/>
        </w:rPr>
      </w:pPr>
      <w:r w:rsidRPr="00191F2B">
        <w:rPr>
          <w:rFonts w:cs="Arial"/>
          <w:sz w:val="22"/>
          <w:szCs w:val="22"/>
        </w:rPr>
        <w:t>All correspondence amongst DPG-W members shall be conducted by e-mail</w:t>
      </w:r>
      <w:r w:rsidR="00053CFE">
        <w:rPr>
          <w:rFonts w:cs="Arial"/>
          <w:sz w:val="22"/>
          <w:szCs w:val="22"/>
        </w:rPr>
        <w:t>.</w:t>
      </w:r>
      <w:r w:rsidRPr="00191F2B">
        <w:rPr>
          <w:rFonts w:cs="Arial"/>
          <w:sz w:val="22"/>
          <w:szCs w:val="22"/>
        </w:rPr>
        <w:t xml:space="preserve"> </w:t>
      </w:r>
      <w:r w:rsidR="004C36CC">
        <w:rPr>
          <w:rFonts w:cs="Arial"/>
          <w:sz w:val="22"/>
          <w:szCs w:val="22"/>
        </w:rPr>
        <w:t>.</w:t>
      </w:r>
    </w:p>
    <w:p w:rsidR="001207CB" w:rsidRPr="00191F2B" w:rsidRDefault="001207CB" w:rsidP="00715EF6">
      <w:pPr>
        <w:jc w:val="both"/>
        <w:outlineLvl w:val="0"/>
        <w:rPr>
          <w:rFonts w:cs="Arial"/>
          <w:sz w:val="22"/>
          <w:szCs w:val="22"/>
        </w:rPr>
      </w:pPr>
    </w:p>
    <w:p w:rsidR="007C566D" w:rsidRDefault="007E06D4">
      <w:pPr>
        <w:numPr>
          <w:ilvl w:val="1"/>
          <w:numId w:val="24"/>
        </w:numPr>
        <w:tabs>
          <w:tab w:val="clear" w:pos="360"/>
          <w:tab w:val="num" w:pos="720"/>
        </w:tabs>
        <w:ind w:left="720" w:hanging="720"/>
        <w:jc w:val="both"/>
        <w:outlineLvl w:val="0"/>
        <w:rPr>
          <w:rFonts w:cs="Arial"/>
          <w:sz w:val="22"/>
          <w:szCs w:val="22"/>
        </w:rPr>
      </w:pPr>
      <w:r>
        <w:rPr>
          <w:rFonts w:cs="Arial"/>
          <w:sz w:val="22"/>
          <w:szCs w:val="22"/>
        </w:rPr>
        <w:t>Relevant</w:t>
      </w:r>
      <w:r w:rsidR="001207CB" w:rsidRPr="00191F2B">
        <w:rPr>
          <w:rFonts w:cs="Arial"/>
          <w:sz w:val="22"/>
          <w:szCs w:val="22"/>
        </w:rPr>
        <w:t xml:space="preserve"> written correspondence with Government shall be shared with the rest of the sub-group and archived by the co-chairs and secretariat for record purposes. </w:t>
      </w:r>
    </w:p>
    <w:p w:rsidR="001207CB" w:rsidRPr="00191F2B" w:rsidRDefault="001207CB" w:rsidP="00715EF6">
      <w:pPr>
        <w:jc w:val="both"/>
        <w:outlineLvl w:val="0"/>
        <w:rPr>
          <w:rFonts w:cs="Arial"/>
          <w:sz w:val="22"/>
          <w:szCs w:val="22"/>
        </w:rPr>
      </w:pPr>
    </w:p>
    <w:p w:rsidR="007C566D" w:rsidRDefault="001207CB">
      <w:pPr>
        <w:numPr>
          <w:ilvl w:val="1"/>
          <w:numId w:val="24"/>
        </w:numPr>
        <w:tabs>
          <w:tab w:val="clear" w:pos="360"/>
          <w:tab w:val="num" w:pos="720"/>
        </w:tabs>
        <w:ind w:left="720" w:hanging="720"/>
        <w:jc w:val="both"/>
        <w:outlineLvl w:val="0"/>
        <w:rPr>
          <w:rFonts w:cs="Arial"/>
          <w:sz w:val="22"/>
          <w:szCs w:val="22"/>
        </w:rPr>
      </w:pPr>
      <w:r w:rsidRPr="00191F2B">
        <w:rPr>
          <w:rFonts w:cs="Arial"/>
          <w:sz w:val="22"/>
          <w:szCs w:val="22"/>
        </w:rPr>
        <w:t>External communication, for example from consultants, researchers, other development agencies and institutions etc., shall be shared amongst the DPG-W as and when the chairs deem this necessary.</w:t>
      </w:r>
    </w:p>
    <w:p w:rsidR="001207CB" w:rsidRDefault="001207CB" w:rsidP="00042EB0">
      <w:pPr>
        <w:jc w:val="both"/>
        <w:outlineLvl w:val="0"/>
        <w:rPr>
          <w:rFonts w:cs="Arial"/>
          <w:sz w:val="22"/>
          <w:szCs w:val="22"/>
          <w:highlight w:val="yellow"/>
        </w:rPr>
      </w:pPr>
    </w:p>
    <w:p w:rsidR="001207CB" w:rsidRDefault="001207CB">
      <w:pPr>
        <w:jc w:val="both"/>
        <w:outlineLvl w:val="0"/>
        <w:rPr>
          <w:rFonts w:cs="Arial"/>
          <w:b/>
          <w:bCs/>
          <w:sz w:val="22"/>
          <w:szCs w:val="22"/>
        </w:rPr>
      </w:pPr>
    </w:p>
    <w:p w:rsidR="007C566D" w:rsidRDefault="001207CB">
      <w:pPr>
        <w:numPr>
          <w:ilvl w:val="0"/>
          <w:numId w:val="24"/>
        </w:numPr>
        <w:jc w:val="both"/>
        <w:outlineLvl w:val="0"/>
        <w:rPr>
          <w:rFonts w:cs="Arial"/>
          <w:b/>
          <w:bCs/>
          <w:sz w:val="22"/>
          <w:szCs w:val="22"/>
        </w:rPr>
      </w:pPr>
      <w:r>
        <w:rPr>
          <w:rFonts w:cs="Arial"/>
          <w:b/>
          <w:bCs/>
          <w:sz w:val="22"/>
          <w:szCs w:val="22"/>
        </w:rPr>
        <w:t>Work Planning Process</w:t>
      </w:r>
    </w:p>
    <w:p w:rsidR="001207CB" w:rsidRDefault="001207CB" w:rsidP="00D3497C">
      <w:pPr>
        <w:ind w:left="360"/>
        <w:jc w:val="both"/>
        <w:outlineLvl w:val="0"/>
        <w:rPr>
          <w:rFonts w:cs="Arial"/>
          <w:b/>
          <w:bCs/>
          <w:sz w:val="22"/>
          <w:szCs w:val="22"/>
        </w:rPr>
      </w:pPr>
    </w:p>
    <w:p w:rsidR="007C566D" w:rsidRDefault="001207CB">
      <w:pPr>
        <w:numPr>
          <w:ilvl w:val="1"/>
          <w:numId w:val="24"/>
        </w:numPr>
        <w:tabs>
          <w:tab w:val="clear" w:pos="360"/>
          <w:tab w:val="num" w:pos="720"/>
        </w:tabs>
        <w:ind w:left="720" w:hanging="720"/>
        <w:jc w:val="both"/>
        <w:outlineLvl w:val="0"/>
        <w:rPr>
          <w:rFonts w:cs="Arial"/>
          <w:sz w:val="22"/>
          <w:szCs w:val="22"/>
        </w:rPr>
      </w:pPr>
      <w:r w:rsidRPr="003E453E">
        <w:rPr>
          <w:rFonts w:cs="Arial"/>
          <w:sz w:val="22"/>
          <w:szCs w:val="22"/>
        </w:rPr>
        <w:t xml:space="preserve">The DPG-W shall prepare an annual work-plan </w:t>
      </w:r>
      <w:r>
        <w:rPr>
          <w:rFonts w:cs="Arial"/>
          <w:sz w:val="22"/>
          <w:szCs w:val="22"/>
        </w:rPr>
        <w:t>that</w:t>
      </w:r>
      <w:r w:rsidRPr="003E453E">
        <w:rPr>
          <w:rFonts w:cs="Arial"/>
          <w:sz w:val="22"/>
          <w:szCs w:val="22"/>
        </w:rPr>
        <w:t xml:space="preserve"> conforms to </w:t>
      </w:r>
      <w:r>
        <w:rPr>
          <w:rFonts w:cs="Arial"/>
          <w:sz w:val="22"/>
          <w:szCs w:val="22"/>
        </w:rPr>
        <w:t xml:space="preserve">the Government </w:t>
      </w:r>
      <w:r w:rsidRPr="003E453E">
        <w:rPr>
          <w:rFonts w:cs="Arial"/>
          <w:sz w:val="22"/>
          <w:szCs w:val="22"/>
        </w:rPr>
        <w:t>fiscal calendar</w:t>
      </w:r>
      <w:r>
        <w:rPr>
          <w:rFonts w:cs="Arial"/>
          <w:sz w:val="22"/>
          <w:szCs w:val="22"/>
        </w:rPr>
        <w:t xml:space="preserve"> and </w:t>
      </w:r>
      <w:r w:rsidRPr="003E453E">
        <w:rPr>
          <w:rFonts w:cs="Arial"/>
          <w:sz w:val="22"/>
          <w:szCs w:val="22"/>
        </w:rPr>
        <w:t>budget cycle.</w:t>
      </w:r>
    </w:p>
    <w:p w:rsidR="001207CB" w:rsidRDefault="001207CB" w:rsidP="003E453E">
      <w:pPr>
        <w:jc w:val="both"/>
        <w:outlineLvl w:val="0"/>
        <w:rPr>
          <w:rFonts w:cs="Arial"/>
          <w:bCs/>
          <w:sz w:val="22"/>
          <w:szCs w:val="22"/>
        </w:rPr>
      </w:pPr>
    </w:p>
    <w:p w:rsidR="001207CB" w:rsidRDefault="001207CB">
      <w:pPr>
        <w:jc w:val="both"/>
        <w:outlineLvl w:val="0"/>
        <w:rPr>
          <w:rFonts w:cs="Arial"/>
          <w:b/>
          <w:bCs/>
          <w:sz w:val="22"/>
          <w:szCs w:val="22"/>
        </w:rPr>
      </w:pPr>
    </w:p>
    <w:p w:rsidR="007C566D" w:rsidRDefault="001207CB">
      <w:pPr>
        <w:numPr>
          <w:ilvl w:val="0"/>
          <w:numId w:val="24"/>
        </w:numPr>
        <w:jc w:val="both"/>
        <w:outlineLvl w:val="0"/>
        <w:rPr>
          <w:rFonts w:cs="Arial"/>
          <w:b/>
          <w:sz w:val="22"/>
          <w:szCs w:val="22"/>
        </w:rPr>
      </w:pPr>
      <w:r w:rsidRPr="00C83B8D">
        <w:rPr>
          <w:rFonts w:cs="Arial"/>
          <w:b/>
          <w:bCs/>
          <w:sz w:val="22"/>
          <w:szCs w:val="22"/>
        </w:rPr>
        <w:t>Working Principles</w:t>
      </w:r>
    </w:p>
    <w:p w:rsidR="001207CB" w:rsidRPr="007B696D" w:rsidRDefault="001207CB" w:rsidP="00C83B8D">
      <w:pPr>
        <w:jc w:val="both"/>
        <w:outlineLvl w:val="0"/>
        <w:rPr>
          <w:rFonts w:cs="Arial"/>
          <w:sz w:val="22"/>
          <w:szCs w:val="22"/>
        </w:rPr>
      </w:pPr>
    </w:p>
    <w:p w:rsidR="007C566D" w:rsidRDefault="001207CB">
      <w:pPr>
        <w:numPr>
          <w:ilvl w:val="1"/>
          <w:numId w:val="24"/>
        </w:numPr>
        <w:tabs>
          <w:tab w:val="clear" w:pos="360"/>
          <w:tab w:val="num" w:pos="720"/>
        </w:tabs>
        <w:ind w:left="720" w:hanging="720"/>
        <w:jc w:val="both"/>
        <w:outlineLvl w:val="0"/>
        <w:rPr>
          <w:rFonts w:cs="Arial"/>
          <w:sz w:val="22"/>
          <w:szCs w:val="22"/>
        </w:rPr>
      </w:pPr>
      <w:r w:rsidRPr="007B696D">
        <w:rPr>
          <w:rFonts w:cs="Arial"/>
          <w:sz w:val="22"/>
          <w:szCs w:val="22"/>
        </w:rPr>
        <w:t xml:space="preserve">All members of the DPG-W will work together in a spirit of transparency, openness, </w:t>
      </w:r>
      <w:r>
        <w:rPr>
          <w:rFonts w:cs="Arial"/>
          <w:sz w:val="22"/>
          <w:szCs w:val="22"/>
        </w:rPr>
        <w:t xml:space="preserve">and consultation. </w:t>
      </w:r>
      <w:r w:rsidRPr="007B696D">
        <w:rPr>
          <w:rFonts w:cs="Arial"/>
          <w:sz w:val="22"/>
          <w:szCs w:val="22"/>
        </w:rPr>
        <w:t>The DPG-W will strive for consensus in all decision-making.</w:t>
      </w:r>
    </w:p>
    <w:p w:rsidR="001207CB" w:rsidRDefault="001207CB" w:rsidP="002C2B87">
      <w:pPr>
        <w:jc w:val="both"/>
        <w:outlineLvl w:val="0"/>
        <w:rPr>
          <w:rFonts w:cs="Arial"/>
          <w:sz w:val="22"/>
          <w:szCs w:val="22"/>
        </w:rPr>
      </w:pPr>
    </w:p>
    <w:p w:rsidR="007C566D" w:rsidRDefault="001207CB">
      <w:pPr>
        <w:numPr>
          <w:ilvl w:val="1"/>
          <w:numId w:val="24"/>
        </w:numPr>
        <w:tabs>
          <w:tab w:val="clear" w:pos="360"/>
          <w:tab w:val="num" w:pos="720"/>
        </w:tabs>
        <w:ind w:left="720" w:hanging="720"/>
        <w:jc w:val="both"/>
        <w:outlineLvl w:val="0"/>
        <w:rPr>
          <w:rFonts w:cs="Arial"/>
          <w:sz w:val="22"/>
          <w:szCs w:val="22"/>
        </w:rPr>
      </w:pPr>
      <w:r w:rsidRPr="007B696D">
        <w:rPr>
          <w:rFonts w:cs="Arial"/>
          <w:sz w:val="22"/>
          <w:szCs w:val="22"/>
        </w:rPr>
        <w:t>Information sharing is critical, as is constructive engagement.</w:t>
      </w:r>
    </w:p>
    <w:p w:rsidR="001207CB" w:rsidRPr="007B696D" w:rsidRDefault="001207CB" w:rsidP="002C2B87">
      <w:pPr>
        <w:jc w:val="both"/>
        <w:outlineLvl w:val="0"/>
        <w:rPr>
          <w:rFonts w:cs="Arial"/>
          <w:sz w:val="22"/>
          <w:szCs w:val="22"/>
        </w:rPr>
      </w:pPr>
    </w:p>
    <w:p w:rsidR="007C566D" w:rsidRDefault="001207CB">
      <w:pPr>
        <w:numPr>
          <w:ilvl w:val="1"/>
          <w:numId w:val="24"/>
        </w:numPr>
        <w:tabs>
          <w:tab w:val="clear" w:pos="360"/>
          <w:tab w:val="num" w:pos="720"/>
        </w:tabs>
        <w:ind w:left="720" w:hanging="720"/>
        <w:jc w:val="both"/>
        <w:outlineLvl w:val="0"/>
        <w:rPr>
          <w:rFonts w:cs="Arial"/>
          <w:sz w:val="22"/>
          <w:szCs w:val="22"/>
        </w:rPr>
      </w:pPr>
      <w:r w:rsidRPr="007B696D">
        <w:rPr>
          <w:rFonts w:cs="Arial"/>
          <w:sz w:val="22"/>
          <w:szCs w:val="22"/>
        </w:rPr>
        <w:t>Discussions will take place in the context of mutual respect and collegiality, and under the principle of accountability for statements and actions.</w:t>
      </w:r>
    </w:p>
    <w:p w:rsidR="001207CB" w:rsidRDefault="001207CB" w:rsidP="00715EF6">
      <w:pPr>
        <w:jc w:val="both"/>
        <w:outlineLvl w:val="0"/>
        <w:rPr>
          <w:rFonts w:cs="Arial"/>
          <w:sz w:val="22"/>
          <w:szCs w:val="22"/>
        </w:rPr>
      </w:pPr>
    </w:p>
    <w:p w:rsidR="007C566D" w:rsidRDefault="001207CB">
      <w:pPr>
        <w:numPr>
          <w:ilvl w:val="1"/>
          <w:numId w:val="24"/>
        </w:numPr>
        <w:tabs>
          <w:tab w:val="clear" w:pos="360"/>
          <w:tab w:val="num" w:pos="720"/>
        </w:tabs>
        <w:ind w:left="720" w:hanging="720"/>
        <w:jc w:val="both"/>
        <w:outlineLvl w:val="0"/>
        <w:rPr>
          <w:rFonts w:cs="Arial"/>
          <w:sz w:val="22"/>
          <w:szCs w:val="22"/>
        </w:rPr>
      </w:pPr>
      <w:r w:rsidRPr="007B696D">
        <w:rPr>
          <w:rFonts w:cs="Arial"/>
          <w:sz w:val="22"/>
          <w:szCs w:val="22"/>
        </w:rPr>
        <w:t>It is assumed that the representative of a development partner is authorised to represent their government/agency, and will be explicit on the limits of their mandate.</w:t>
      </w:r>
    </w:p>
    <w:p w:rsidR="001207CB" w:rsidRPr="007B696D" w:rsidRDefault="001207CB" w:rsidP="00715EF6">
      <w:pPr>
        <w:jc w:val="both"/>
        <w:outlineLvl w:val="0"/>
        <w:rPr>
          <w:rFonts w:cs="Arial"/>
          <w:sz w:val="22"/>
          <w:szCs w:val="22"/>
        </w:rPr>
      </w:pPr>
    </w:p>
    <w:p w:rsidR="007C566D" w:rsidRDefault="001207CB">
      <w:pPr>
        <w:numPr>
          <w:ilvl w:val="1"/>
          <w:numId w:val="24"/>
        </w:numPr>
        <w:tabs>
          <w:tab w:val="clear" w:pos="360"/>
          <w:tab w:val="num" w:pos="720"/>
        </w:tabs>
        <w:ind w:left="720" w:hanging="720"/>
        <w:jc w:val="both"/>
        <w:outlineLvl w:val="0"/>
        <w:rPr>
          <w:rFonts w:cs="Arial"/>
          <w:sz w:val="22"/>
          <w:szCs w:val="22"/>
        </w:rPr>
      </w:pPr>
      <w:r w:rsidRPr="007B696D">
        <w:rPr>
          <w:rFonts w:cs="Arial"/>
          <w:sz w:val="22"/>
          <w:szCs w:val="22"/>
        </w:rPr>
        <w:t xml:space="preserve">All GoT funding requests to DPs will be </w:t>
      </w:r>
      <w:r w:rsidR="007E06D4">
        <w:rPr>
          <w:rFonts w:cs="Arial"/>
          <w:sz w:val="22"/>
          <w:szCs w:val="22"/>
        </w:rPr>
        <w:t>shared with</w:t>
      </w:r>
      <w:r w:rsidRPr="007B696D">
        <w:rPr>
          <w:rFonts w:cs="Arial"/>
          <w:sz w:val="22"/>
          <w:szCs w:val="22"/>
        </w:rPr>
        <w:t xml:space="preserve"> DPG-W.</w:t>
      </w:r>
    </w:p>
    <w:p w:rsidR="001207CB" w:rsidRPr="007B696D" w:rsidRDefault="001207CB">
      <w:pPr>
        <w:jc w:val="both"/>
        <w:outlineLvl w:val="0"/>
        <w:rPr>
          <w:rFonts w:cs="Arial"/>
          <w:sz w:val="22"/>
          <w:szCs w:val="22"/>
        </w:rPr>
      </w:pPr>
    </w:p>
    <w:p w:rsidR="001207CB" w:rsidRPr="007B696D" w:rsidRDefault="001207CB">
      <w:pPr>
        <w:jc w:val="both"/>
        <w:outlineLvl w:val="0"/>
        <w:rPr>
          <w:rFonts w:cs="Arial"/>
          <w:sz w:val="22"/>
          <w:szCs w:val="22"/>
        </w:rPr>
      </w:pPr>
    </w:p>
    <w:p w:rsidR="001207CB" w:rsidRPr="007B696D" w:rsidRDefault="001207CB">
      <w:pPr>
        <w:jc w:val="both"/>
        <w:outlineLvl w:val="0"/>
        <w:rPr>
          <w:rFonts w:cs="Arial"/>
          <w:sz w:val="22"/>
          <w:szCs w:val="22"/>
        </w:rPr>
      </w:pPr>
    </w:p>
    <w:p w:rsidR="001207CB" w:rsidRPr="007B696D" w:rsidRDefault="001207CB" w:rsidP="00BB4D1A">
      <w:pPr>
        <w:spacing w:after="120"/>
        <w:rPr>
          <w:rFonts w:cs="Arial"/>
          <w:sz w:val="22"/>
          <w:szCs w:val="22"/>
        </w:rPr>
      </w:pPr>
    </w:p>
    <w:p w:rsidR="001207CB" w:rsidRPr="007B696D" w:rsidRDefault="001207CB">
      <w:pPr>
        <w:jc w:val="both"/>
        <w:rPr>
          <w:rFonts w:cs="Arial"/>
          <w:sz w:val="22"/>
          <w:szCs w:val="22"/>
        </w:rPr>
      </w:pPr>
    </w:p>
    <w:p w:rsidR="001207CB" w:rsidRPr="007B696D" w:rsidRDefault="001207CB">
      <w:pPr>
        <w:jc w:val="both"/>
        <w:rPr>
          <w:rFonts w:cs="Arial"/>
          <w:sz w:val="22"/>
          <w:szCs w:val="22"/>
        </w:rPr>
      </w:pPr>
    </w:p>
    <w:p w:rsidR="001207CB" w:rsidRPr="007B696D" w:rsidRDefault="001207CB" w:rsidP="003E453E">
      <w:pPr>
        <w:jc w:val="both"/>
        <w:rPr>
          <w:rFonts w:cs="Arial"/>
          <w:sz w:val="22"/>
          <w:szCs w:val="22"/>
        </w:rPr>
      </w:pPr>
      <w:r w:rsidRPr="007B696D">
        <w:rPr>
          <w:rFonts w:cs="Arial"/>
          <w:sz w:val="22"/>
          <w:szCs w:val="22"/>
        </w:rPr>
        <w:t>DPG-W</w:t>
      </w:r>
    </w:p>
    <w:p w:rsidR="00741F7F" w:rsidRDefault="001207CB" w:rsidP="003E453E">
      <w:pPr>
        <w:jc w:val="both"/>
        <w:rPr>
          <w:rFonts w:cs="Arial"/>
          <w:sz w:val="22"/>
          <w:szCs w:val="22"/>
        </w:rPr>
      </w:pPr>
      <w:r>
        <w:rPr>
          <w:rFonts w:cs="Arial"/>
          <w:sz w:val="22"/>
          <w:szCs w:val="22"/>
        </w:rPr>
        <w:t>April 2007-</w:t>
      </w:r>
    </w:p>
    <w:p w:rsidR="001207CB" w:rsidRPr="007B696D" w:rsidRDefault="001207CB" w:rsidP="003E453E">
      <w:pPr>
        <w:jc w:val="both"/>
        <w:rPr>
          <w:rFonts w:cs="Arial"/>
          <w:sz w:val="22"/>
          <w:szCs w:val="22"/>
        </w:rPr>
      </w:pPr>
      <w:r>
        <w:rPr>
          <w:rFonts w:cs="Arial"/>
          <w:sz w:val="22"/>
          <w:szCs w:val="22"/>
        </w:rPr>
        <w:t>Updated in August 2014</w:t>
      </w:r>
    </w:p>
    <w:sectPr w:rsidR="001207CB" w:rsidRPr="007B696D" w:rsidSect="00231E87">
      <w:pgSz w:w="11909" w:h="16834"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605" w:rsidRDefault="00993605">
      <w:r>
        <w:separator/>
      </w:r>
    </w:p>
  </w:endnote>
  <w:endnote w:type="continuationSeparator" w:id="0">
    <w:p w:rsidR="00993605" w:rsidRDefault="00993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605" w:rsidRDefault="00993605">
      <w:r>
        <w:separator/>
      </w:r>
    </w:p>
  </w:footnote>
  <w:footnote w:type="continuationSeparator" w:id="0">
    <w:p w:rsidR="00993605" w:rsidRDefault="009936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02DCF"/>
    <w:multiLevelType w:val="multilevel"/>
    <w:tmpl w:val="433A8B0E"/>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7B143D"/>
    <w:multiLevelType w:val="multilevel"/>
    <w:tmpl w:val="4644EF1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9A249B8"/>
    <w:multiLevelType w:val="multilevel"/>
    <w:tmpl w:val="DD664E7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D7D3974"/>
    <w:multiLevelType w:val="multilevel"/>
    <w:tmpl w:val="DD664E7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5A50AA2"/>
    <w:multiLevelType w:val="hybridMultilevel"/>
    <w:tmpl w:val="40C2CF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8159D1"/>
    <w:multiLevelType w:val="hybridMultilevel"/>
    <w:tmpl w:val="50B835D6"/>
    <w:lvl w:ilvl="0" w:tplc="57C0FBF4">
      <w:start w:val="11"/>
      <w:numFmt w:val="decimal"/>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DE8797B"/>
    <w:multiLevelType w:val="hybridMultilevel"/>
    <w:tmpl w:val="01404D80"/>
    <w:lvl w:ilvl="0" w:tplc="12CEF06A">
      <w:start w:val="59"/>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5E254B"/>
    <w:multiLevelType w:val="multilevel"/>
    <w:tmpl w:val="CEE824C0"/>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C864E5A"/>
    <w:multiLevelType w:val="hybridMultilevel"/>
    <w:tmpl w:val="45F4F2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110823"/>
    <w:multiLevelType w:val="hybridMultilevel"/>
    <w:tmpl w:val="B9404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CB556F"/>
    <w:multiLevelType w:val="multilevel"/>
    <w:tmpl w:val="87E0369A"/>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7AE492E"/>
    <w:multiLevelType w:val="multilevel"/>
    <w:tmpl w:val="BAB65F4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3AE765FF"/>
    <w:multiLevelType w:val="multilevel"/>
    <w:tmpl w:val="6490504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B1B47E3"/>
    <w:multiLevelType w:val="hybridMultilevel"/>
    <w:tmpl w:val="34A62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26E26B5"/>
    <w:multiLevelType w:val="multilevel"/>
    <w:tmpl w:val="447488EE"/>
    <w:lvl w:ilvl="0">
      <w:start w:val="8"/>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45B87349"/>
    <w:multiLevelType w:val="multilevel"/>
    <w:tmpl w:val="C4AEBC1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485115ED"/>
    <w:multiLevelType w:val="hybridMultilevel"/>
    <w:tmpl w:val="B44E9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BF07347"/>
    <w:multiLevelType w:val="hybridMultilevel"/>
    <w:tmpl w:val="73E813B6"/>
    <w:lvl w:ilvl="0" w:tplc="614AECD6">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C0B01D2"/>
    <w:multiLevelType w:val="multilevel"/>
    <w:tmpl w:val="43B00C70"/>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CD3097A"/>
    <w:multiLevelType w:val="multilevel"/>
    <w:tmpl w:val="BAB65F42"/>
    <w:lvl w:ilvl="0">
      <w:start w:val="7"/>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E850A5F"/>
    <w:multiLevelType w:val="multilevel"/>
    <w:tmpl w:val="188618F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1DE7638"/>
    <w:multiLevelType w:val="multilevel"/>
    <w:tmpl w:val="DD664E7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53552EF4"/>
    <w:multiLevelType w:val="multilevel"/>
    <w:tmpl w:val="0C6E446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4EC1D91"/>
    <w:multiLevelType w:val="hybridMultilevel"/>
    <w:tmpl w:val="1BDE9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BA052A"/>
    <w:multiLevelType w:val="hybridMultilevel"/>
    <w:tmpl w:val="DAE4EE14"/>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AB358BF"/>
    <w:multiLevelType w:val="multilevel"/>
    <w:tmpl w:val="C4AEBC1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BBC1563"/>
    <w:multiLevelType w:val="hybridMultilevel"/>
    <w:tmpl w:val="36A00E1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BD36BC9"/>
    <w:multiLevelType w:val="multilevel"/>
    <w:tmpl w:val="C4AEBC1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60847D88"/>
    <w:multiLevelType w:val="hybridMultilevel"/>
    <w:tmpl w:val="0930B7BA"/>
    <w:lvl w:ilvl="0" w:tplc="54363086">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4862A0F"/>
    <w:multiLevelType w:val="multilevel"/>
    <w:tmpl w:val="BAB65F4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7E805D2"/>
    <w:multiLevelType w:val="hybridMultilevel"/>
    <w:tmpl w:val="DA0CBD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C024429"/>
    <w:multiLevelType w:val="hybridMultilevel"/>
    <w:tmpl w:val="3716B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605FAA"/>
    <w:multiLevelType w:val="hybridMultilevel"/>
    <w:tmpl w:val="A830DD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0C24C1"/>
    <w:multiLevelType w:val="multilevel"/>
    <w:tmpl w:val="52CE426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56628DA"/>
    <w:multiLevelType w:val="hybridMultilevel"/>
    <w:tmpl w:val="E748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5B86E6E"/>
    <w:multiLevelType w:val="multilevel"/>
    <w:tmpl w:val="DD664E7A"/>
    <w:lvl w:ilvl="0">
      <w:start w:val="1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CC30691"/>
    <w:multiLevelType w:val="singleLevel"/>
    <w:tmpl w:val="63FC531E"/>
    <w:lvl w:ilvl="0">
      <w:start w:val="1"/>
      <w:numFmt w:val="decimal"/>
      <w:lvlText w:val="3.%1."/>
      <w:lvlJc w:val="left"/>
      <w:pPr>
        <w:tabs>
          <w:tab w:val="num" w:pos="0"/>
        </w:tabs>
        <w:ind w:left="680" w:hanging="680"/>
      </w:pPr>
      <w:rPr>
        <w:rFonts w:cs="Times New Roman" w:hint="default"/>
      </w:rPr>
    </w:lvl>
  </w:abstractNum>
  <w:num w:numId="1">
    <w:abstractNumId w:val="36"/>
  </w:num>
  <w:num w:numId="2">
    <w:abstractNumId w:val="24"/>
  </w:num>
  <w:num w:numId="3">
    <w:abstractNumId w:val="26"/>
  </w:num>
  <w:num w:numId="4">
    <w:abstractNumId w:val="22"/>
  </w:num>
  <w:num w:numId="5">
    <w:abstractNumId w:val="2"/>
  </w:num>
  <w:num w:numId="6">
    <w:abstractNumId w:val="32"/>
  </w:num>
  <w:num w:numId="7">
    <w:abstractNumId w:val="10"/>
  </w:num>
  <w:num w:numId="8">
    <w:abstractNumId w:val="14"/>
  </w:num>
  <w:num w:numId="9">
    <w:abstractNumId w:val="13"/>
  </w:num>
  <w:num w:numId="10">
    <w:abstractNumId w:val="34"/>
  </w:num>
  <w:num w:numId="11">
    <w:abstractNumId w:val="6"/>
  </w:num>
  <w:num w:numId="12">
    <w:abstractNumId w:val="31"/>
  </w:num>
  <w:num w:numId="13">
    <w:abstractNumId w:val="12"/>
  </w:num>
  <w:num w:numId="14">
    <w:abstractNumId w:val="1"/>
  </w:num>
  <w:num w:numId="15">
    <w:abstractNumId w:val="20"/>
  </w:num>
  <w:num w:numId="16">
    <w:abstractNumId w:val="33"/>
  </w:num>
  <w:num w:numId="17">
    <w:abstractNumId w:val="25"/>
  </w:num>
  <w:num w:numId="18">
    <w:abstractNumId w:val="15"/>
  </w:num>
  <w:num w:numId="19">
    <w:abstractNumId w:val="27"/>
  </w:num>
  <w:num w:numId="20">
    <w:abstractNumId w:val="21"/>
  </w:num>
  <w:num w:numId="21">
    <w:abstractNumId w:val="3"/>
  </w:num>
  <w:num w:numId="22">
    <w:abstractNumId w:val="28"/>
  </w:num>
  <w:num w:numId="23">
    <w:abstractNumId w:val="35"/>
  </w:num>
  <w:num w:numId="24">
    <w:abstractNumId w:val="29"/>
  </w:num>
  <w:num w:numId="25">
    <w:abstractNumId w:val="17"/>
  </w:num>
  <w:num w:numId="26">
    <w:abstractNumId w:val="19"/>
  </w:num>
  <w:num w:numId="27">
    <w:abstractNumId w:val="11"/>
  </w:num>
  <w:num w:numId="28">
    <w:abstractNumId w:val="7"/>
  </w:num>
  <w:num w:numId="29">
    <w:abstractNumId w:val="5"/>
  </w:num>
  <w:num w:numId="30">
    <w:abstractNumId w:val="4"/>
  </w:num>
  <w:num w:numId="31">
    <w:abstractNumId w:val="16"/>
  </w:num>
  <w:num w:numId="32">
    <w:abstractNumId w:val="30"/>
  </w:num>
  <w:num w:numId="33">
    <w:abstractNumId w:val="8"/>
  </w:num>
  <w:num w:numId="34">
    <w:abstractNumId w:val="23"/>
  </w:num>
  <w:num w:numId="35">
    <w:abstractNumId w:val="18"/>
  </w:num>
  <w:num w:numId="36">
    <w:abstractNumId w:val="0"/>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removePersonalInformation/>
  <w:removeDateAndTime/>
  <w:embedSystemFonts/>
  <w:proofState w:spelling="clean" w:grammar="clean"/>
  <w:stylePaneFormatFilter w:val="3F01"/>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E967AA"/>
    <w:rsid w:val="000041FB"/>
    <w:rsid w:val="00034BD3"/>
    <w:rsid w:val="00042EB0"/>
    <w:rsid w:val="00046918"/>
    <w:rsid w:val="00053CFE"/>
    <w:rsid w:val="0007397F"/>
    <w:rsid w:val="00075643"/>
    <w:rsid w:val="0008169A"/>
    <w:rsid w:val="000D262B"/>
    <w:rsid w:val="00111611"/>
    <w:rsid w:val="001207CB"/>
    <w:rsid w:val="0012400C"/>
    <w:rsid w:val="00143D1E"/>
    <w:rsid w:val="00166D85"/>
    <w:rsid w:val="0018586D"/>
    <w:rsid w:val="00191D98"/>
    <w:rsid w:val="00191F2B"/>
    <w:rsid w:val="001A5CCB"/>
    <w:rsid w:val="001C3184"/>
    <w:rsid w:val="001D43A4"/>
    <w:rsid w:val="001D5774"/>
    <w:rsid w:val="001F0B1A"/>
    <w:rsid w:val="00206C93"/>
    <w:rsid w:val="00231E87"/>
    <w:rsid w:val="002974AA"/>
    <w:rsid w:val="002A5AF4"/>
    <w:rsid w:val="002B075F"/>
    <w:rsid w:val="002B7B52"/>
    <w:rsid w:val="002C2B87"/>
    <w:rsid w:val="00335F1C"/>
    <w:rsid w:val="00336B4F"/>
    <w:rsid w:val="00371486"/>
    <w:rsid w:val="00387D43"/>
    <w:rsid w:val="003C3982"/>
    <w:rsid w:val="003D301F"/>
    <w:rsid w:val="003E453E"/>
    <w:rsid w:val="004022AF"/>
    <w:rsid w:val="00403B7F"/>
    <w:rsid w:val="00404806"/>
    <w:rsid w:val="00411826"/>
    <w:rsid w:val="00433A0F"/>
    <w:rsid w:val="00435F89"/>
    <w:rsid w:val="00436A22"/>
    <w:rsid w:val="0044400F"/>
    <w:rsid w:val="00455906"/>
    <w:rsid w:val="0046567A"/>
    <w:rsid w:val="004773C6"/>
    <w:rsid w:val="004B0DAF"/>
    <w:rsid w:val="004B4440"/>
    <w:rsid w:val="004C36CC"/>
    <w:rsid w:val="004D7C77"/>
    <w:rsid w:val="004E4B0E"/>
    <w:rsid w:val="004E594C"/>
    <w:rsid w:val="00510659"/>
    <w:rsid w:val="00517170"/>
    <w:rsid w:val="00524453"/>
    <w:rsid w:val="00536871"/>
    <w:rsid w:val="005400DC"/>
    <w:rsid w:val="00542795"/>
    <w:rsid w:val="0056374E"/>
    <w:rsid w:val="00581EF9"/>
    <w:rsid w:val="005A5814"/>
    <w:rsid w:val="005B6237"/>
    <w:rsid w:val="005C1C91"/>
    <w:rsid w:val="005C49BF"/>
    <w:rsid w:val="005D04F3"/>
    <w:rsid w:val="005E746A"/>
    <w:rsid w:val="005F5AD8"/>
    <w:rsid w:val="00612DB5"/>
    <w:rsid w:val="00625CED"/>
    <w:rsid w:val="006417E0"/>
    <w:rsid w:val="00654E6F"/>
    <w:rsid w:val="006550DE"/>
    <w:rsid w:val="00663FA3"/>
    <w:rsid w:val="00677537"/>
    <w:rsid w:val="006901BF"/>
    <w:rsid w:val="00694671"/>
    <w:rsid w:val="006B1E1E"/>
    <w:rsid w:val="006C2440"/>
    <w:rsid w:val="006D309F"/>
    <w:rsid w:val="006E0CC5"/>
    <w:rsid w:val="006E5E0C"/>
    <w:rsid w:val="00700A93"/>
    <w:rsid w:val="00715EF6"/>
    <w:rsid w:val="00717255"/>
    <w:rsid w:val="00735BF8"/>
    <w:rsid w:val="00741F7F"/>
    <w:rsid w:val="00745BF5"/>
    <w:rsid w:val="0075051D"/>
    <w:rsid w:val="007615EE"/>
    <w:rsid w:val="00770CBF"/>
    <w:rsid w:val="00786168"/>
    <w:rsid w:val="007A44EA"/>
    <w:rsid w:val="007B2396"/>
    <w:rsid w:val="007B696D"/>
    <w:rsid w:val="007B6AF5"/>
    <w:rsid w:val="007B73DC"/>
    <w:rsid w:val="007C266E"/>
    <w:rsid w:val="007C566D"/>
    <w:rsid w:val="007E06D4"/>
    <w:rsid w:val="007E1EBF"/>
    <w:rsid w:val="007E2B31"/>
    <w:rsid w:val="007F280A"/>
    <w:rsid w:val="008005AB"/>
    <w:rsid w:val="00833FF1"/>
    <w:rsid w:val="00842457"/>
    <w:rsid w:val="008559B2"/>
    <w:rsid w:val="00857243"/>
    <w:rsid w:val="00857CD0"/>
    <w:rsid w:val="0089037C"/>
    <w:rsid w:val="008A35A9"/>
    <w:rsid w:val="008A3D24"/>
    <w:rsid w:val="008A6694"/>
    <w:rsid w:val="008B423B"/>
    <w:rsid w:val="008C3026"/>
    <w:rsid w:val="008D1E5E"/>
    <w:rsid w:val="00904087"/>
    <w:rsid w:val="00927602"/>
    <w:rsid w:val="00934A84"/>
    <w:rsid w:val="00951ECA"/>
    <w:rsid w:val="00960301"/>
    <w:rsid w:val="00985851"/>
    <w:rsid w:val="009860E5"/>
    <w:rsid w:val="00986E64"/>
    <w:rsid w:val="0099105D"/>
    <w:rsid w:val="0099250F"/>
    <w:rsid w:val="00993605"/>
    <w:rsid w:val="009A0F06"/>
    <w:rsid w:val="009E4085"/>
    <w:rsid w:val="009E6328"/>
    <w:rsid w:val="009F6D29"/>
    <w:rsid w:val="00A02B4C"/>
    <w:rsid w:val="00A04622"/>
    <w:rsid w:val="00A176ED"/>
    <w:rsid w:val="00A244F4"/>
    <w:rsid w:val="00A41D8D"/>
    <w:rsid w:val="00A4653C"/>
    <w:rsid w:val="00A56B89"/>
    <w:rsid w:val="00A60B6D"/>
    <w:rsid w:val="00A61C6D"/>
    <w:rsid w:val="00A77B3D"/>
    <w:rsid w:val="00AB6673"/>
    <w:rsid w:val="00AC0BA8"/>
    <w:rsid w:val="00AD3264"/>
    <w:rsid w:val="00AE1E38"/>
    <w:rsid w:val="00AF6371"/>
    <w:rsid w:val="00B05F27"/>
    <w:rsid w:val="00B07757"/>
    <w:rsid w:val="00B334F4"/>
    <w:rsid w:val="00B53C87"/>
    <w:rsid w:val="00B67F0B"/>
    <w:rsid w:val="00B802E5"/>
    <w:rsid w:val="00BA4F14"/>
    <w:rsid w:val="00BB4D1A"/>
    <w:rsid w:val="00BB5BDF"/>
    <w:rsid w:val="00C203D8"/>
    <w:rsid w:val="00C23C49"/>
    <w:rsid w:val="00C5247D"/>
    <w:rsid w:val="00C555AF"/>
    <w:rsid w:val="00C82A5B"/>
    <w:rsid w:val="00C83B8D"/>
    <w:rsid w:val="00C93587"/>
    <w:rsid w:val="00C96207"/>
    <w:rsid w:val="00CE542C"/>
    <w:rsid w:val="00D05B99"/>
    <w:rsid w:val="00D078B0"/>
    <w:rsid w:val="00D1572B"/>
    <w:rsid w:val="00D3497C"/>
    <w:rsid w:val="00D425EE"/>
    <w:rsid w:val="00D47E24"/>
    <w:rsid w:val="00DC7F63"/>
    <w:rsid w:val="00E05E49"/>
    <w:rsid w:val="00E11E84"/>
    <w:rsid w:val="00E13435"/>
    <w:rsid w:val="00E1671D"/>
    <w:rsid w:val="00E16CE4"/>
    <w:rsid w:val="00E22F60"/>
    <w:rsid w:val="00E3636F"/>
    <w:rsid w:val="00E374C2"/>
    <w:rsid w:val="00E5686F"/>
    <w:rsid w:val="00E5798E"/>
    <w:rsid w:val="00E75DB6"/>
    <w:rsid w:val="00E91A55"/>
    <w:rsid w:val="00E967AA"/>
    <w:rsid w:val="00EB38F2"/>
    <w:rsid w:val="00EC5CF6"/>
    <w:rsid w:val="00ED1676"/>
    <w:rsid w:val="00ED4168"/>
    <w:rsid w:val="00EF217F"/>
    <w:rsid w:val="00F01E74"/>
    <w:rsid w:val="00F127C2"/>
    <w:rsid w:val="00F13B26"/>
    <w:rsid w:val="00F36705"/>
    <w:rsid w:val="00F833C3"/>
    <w:rsid w:val="00FE1796"/>
    <w:rsid w:val="00FE182F"/>
    <w:rsid w:val="00FF216F"/>
    <w:rsid w:val="00FF2E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87"/>
    <w:rPr>
      <w:rFonts w:ascii="Arial" w:hAnsi="Arial"/>
      <w:sz w:val="24"/>
      <w:szCs w:val="24"/>
      <w:lang w:val="en-GB"/>
    </w:rPr>
  </w:style>
  <w:style w:type="paragraph" w:styleId="Heading1">
    <w:name w:val="heading 1"/>
    <w:basedOn w:val="Normal"/>
    <w:next w:val="Normal"/>
    <w:link w:val="Heading1Char"/>
    <w:uiPriority w:val="99"/>
    <w:qFormat/>
    <w:rsid w:val="00D1572B"/>
    <w:pPr>
      <w:keepNext/>
      <w:jc w:val="center"/>
      <w:outlineLvl w:val="0"/>
    </w:pPr>
    <w:rPr>
      <w:rFonts w:cs="Arial"/>
      <w:b/>
      <w:sz w:val="22"/>
      <w:szCs w:val="32"/>
    </w:rPr>
  </w:style>
  <w:style w:type="paragraph" w:styleId="Heading2">
    <w:name w:val="heading 2"/>
    <w:basedOn w:val="Normal"/>
    <w:next w:val="Normal"/>
    <w:link w:val="Heading2Char"/>
    <w:uiPriority w:val="99"/>
    <w:qFormat/>
    <w:rsid w:val="00D1572B"/>
    <w:pPr>
      <w:keepNext/>
      <w:spacing w:before="240" w:after="60"/>
      <w:outlineLvl w:val="1"/>
    </w:pPr>
    <w:rPr>
      <w:rFonts w:cs="Arial"/>
      <w:b/>
      <w:bCs/>
      <w:i/>
      <w:iCs/>
      <w:sz w:val="28"/>
      <w:szCs w:val="28"/>
      <w:lang w:val="en-US" w:eastAsia="de-DE"/>
    </w:rPr>
  </w:style>
  <w:style w:type="paragraph" w:styleId="Heading3">
    <w:name w:val="heading 3"/>
    <w:basedOn w:val="Normal"/>
    <w:next w:val="Normal"/>
    <w:link w:val="Heading3Char"/>
    <w:uiPriority w:val="99"/>
    <w:qFormat/>
    <w:rsid w:val="00D1572B"/>
    <w:pPr>
      <w:keepNext/>
      <w:jc w:val="both"/>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D7C77"/>
    <w:rPr>
      <w:rFonts w:ascii="Arial" w:hAnsi="Arial" w:cs="Arial"/>
      <w:b/>
      <w:szCs w:val="32"/>
      <w:lang w:val="en-GB" w:eastAsia="en-US"/>
    </w:rPr>
  </w:style>
  <w:style w:type="character" w:customStyle="1" w:styleId="Heading2Char">
    <w:name w:val="Heading 2 Char"/>
    <w:link w:val="Heading2"/>
    <w:uiPriority w:val="99"/>
    <w:locked/>
    <w:rsid w:val="004D7C77"/>
    <w:rPr>
      <w:rFonts w:ascii="Arial" w:hAnsi="Arial" w:cs="Arial"/>
      <w:b/>
      <w:bCs/>
      <w:i/>
      <w:iCs/>
      <w:sz w:val="28"/>
      <w:szCs w:val="28"/>
      <w:lang w:val="en-US" w:eastAsia="de-DE"/>
    </w:rPr>
  </w:style>
  <w:style w:type="character" w:customStyle="1" w:styleId="Heading3Char">
    <w:name w:val="Heading 3 Char"/>
    <w:link w:val="Heading3"/>
    <w:uiPriority w:val="99"/>
    <w:locked/>
    <w:rsid w:val="004D7C77"/>
    <w:rPr>
      <w:rFonts w:ascii="Arial" w:hAnsi="Arial" w:cs="Arial"/>
      <w:b/>
      <w:bCs/>
      <w:sz w:val="24"/>
      <w:szCs w:val="24"/>
      <w:lang w:val="en-GB" w:eastAsia="en-US"/>
    </w:rPr>
  </w:style>
  <w:style w:type="paragraph" w:styleId="BodyText">
    <w:name w:val="Body Text"/>
    <w:basedOn w:val="Normal"/>
    <w:link w:val="BodyTextChar"/>
    <w:uiPriority w:val="99"/>
    <w:rsid w:val="00D1572B"/>
    <w:pPr>
      <w:jc w:val="both"/>
    </w:pPr>
    <w:rPr>
      <w:rFonts w:cs="Arial"/>
      <w:sz w:val="22"/>
    </w:rPr>
  </w:style>
  <w:style w:type="character" w:customStyle="1" w:styleId="BodyTextChar">
    <w:name w:val="Body Text Char"/>
    <w:link w:val="BodyText"/>
    <w:uiPriority w:val="99"/>
    <w:locked/>
    <w:rsid w:val="004D7C77"/>
    <w:rPr>
      <w:rFonts w:ascii="Arial" w:hAnsi="Arial" w:cs="Arial"/>
      <w:szCs w:val="24"/>
      <w:lang w:val="en-GB" w:eastAsia="en-US"/>
    </w:rPr>
  </w:style>
  <w:style w:type="paragraph" w:styleId="BalloonText">
    <w:name w:val="Balloon Text"/>
    <w:basedOn w:val="Normal"/>
    <w:link w:val="BalloonTextChar"/>
    <w:uiPriority w:val="99"/>
    <w:semiHidden/>
    <w:rsid w:val="00D1572B"/>
    <w:rPr>
      <w:rFonts w:ascii="Tahoma" w:hAnsi="Tahoma" w:cs="Tahoma"/>
      <w:sz w:val="16"/>
      <w:szCs w:val="16"/>
    </w:rPr>
  </w:style>
  <w:style w:type="character" w:customStyle="1" w:styleId="BalloonTextChar">
    <w:name w:val="Balloon Text Char"/>
    <w:link w:val="BalloonText"/>
    <w:uiPriority w:val="99"/>
    <w:semiHidden/>
    <w:locked/>
    <w:rsid w:val="004D7C77"/>
    <w:rPr>
      <w:rFonts w:ascii="Tahoma" w:hAnsi="Tahoma" w:cs="Tahoma"/>
      <w:sz w:val="16"/>
      <w:szCs w:val="16"/>
      <w:lang w:val="en-GB" w:eastAsia="en-US"/>
    </w:rPr>
  </w:style>
  <w:style w:type="paragraph" w:styleId="Subtitle">
    <w:name w:val="Subtitle"/>
    <w:basedOn w:val="Normal"/>
    <w:next w:val="Normal"/>
    <w:link w:val="SubtitleChar"/>
    <w:uiPriority w:val="99"/>
    <w:qFormat/>
    <w:rsid w:val="004B0DAF"/>
    <w:pPr>
      <w:spacing w:after="60"/>
      <w:jc w:val="center"/>
      <w:outlineLvl w:val="1"/>
    </w:pPr>
    <w:rPr>
      <w:rFonts w:ascii="Cambria" w:hAnsi="Cambria"/>
    </w:rPr>
  </w:style>
  <w:style w:type="character" w:customStyle="1" w:styleId="SubtitleChar">
    <w:name w:val="Subtitle Char"/>
    <w:link w:val="Subtitle"/>
    <w:uiPriority w:val="99"/>
    <w:locked/>
    <w:rsid w:val="004B0DAF"/>
    <w:rPr>
      <w:rFonts w:ascii="Cambria" w:hAnsi="Cambria" w:cs="Times New Roman"/>
      <w:sz w:val="24"/>
      <w:szCs w:val="24"/>
      <w:lang w:val="en-GB"/>
    </w:rPr>
  </w:style>
  <w:style w:type="character" w:styleId="CommentReference">
    <w:name w:val="annotation reference"/>
    <w:uiPriority w:val="99"/>
    <w:rsid w:val="00986E64"/>
    <w:rPr>
      <w:rFonts w:cs="Times New Roman"/>
      <w:sz w:val="16"/>
      <w:szCs w:val="16"/>
    </w:rPr>
  </w:style>
  <w:style w:type="paragraph" w:styleId="CommentText">
    <w:name w:val="annotation text"/>
    <w:basedOn w:val="Normal"/>
    <w:link w:val="CommentTextChar"/>
    <w:uiPriority w:val="99"/>
    <w:rsid w:val="00986E64"/>
    <w:rPr>
      <w:sz w:val="20"/>
      <w:szCs w:val="20"/>
    </w:rPr>
  </w:style>
  <w:style w:type="character" w:customStyle="1" w:styleId="CommentTextChar">
    <w:name w:val="Comment Text Char"/>
    <w:link w:val="CommentText"/>
    <w:uiPriority w:val="99"/>
    <w:locked/>
    <w:rsid w:val="00986E64"/>
    <w:rPr>
      <w:rFonts w:ascii="Arial" w:hAnsi="Arial" w:cs="Times New Roman"/>
      <w:lang w:val="en-GB"/>
    </w:rPr>
  </w:style>
  <w:style w:type="paragraph" w:styleId="CommentSubject">
    <w:name w:val="annotation subject"/>
    <w:basedOn w:val="CommentText"/>
    <w:next w:val="CommentText"/>
    <w:link w:val="CommentSubjectChar"/>
    <w:uiPriority w:val="99"/>
    <w:rsid w:val="00986E64"/>
    <w:rPr>
      <w:b/>
      <w:bCs/>
    </w:rPr>
  </w:style>
  <w:style w:type="character" w:customStyle="1" w:styleId="CommentSubjectChar">
    <w:name w:val="Comment Subject Char"/>
    <w:link w:val="CommentSubject"/>
    <w:uiPriority w:val="99"/>
    <w:locked/>
    <w:rsid w:val="00986E64"/>
    <w:rPr>
      <w:rFonts w:ascii="Arial" w:hAnsi="Arial" w:cs="Times New Roman"/>
      <w:b/>
      <w:bCs/>
      <w:lang w:val="en-GB"/>
    </w:rPr>
  </w:style>
  <w:style w:type="paragraph" w:styleId="Header">
    <w:name w:val="header"/>
    <w:basedOn w:val="Normal"/>
    <w:link w:val="HeaderChar"/>
    <w:uiPriority w:val="99"/>
    <w:semiHidden/>
    <w:unhideWhenUsed/>
    <w:rsid w:val="004022AF"/>
    <w:pPr>
      <w:tabs>
        <w:tab w:val="center" w:pos="4680"/>
        <w:tab w:val="right" w:pos="9360"/>
      </w:tabs>
    </w:pPr>
  </w:style>
  <w:style w:type="character" w:customStyle="1" w:styleId="HeaderChar">
    <w:name w:val="Header Char"/>
    <w:link w:val="Header"/>
    <w:uiPriority w:val="99"/>
    <w:semiHidden/>
    <w:rsid w:val="004022AF"/>
    <w:rPr>
      <w:rFonts w:ascii="Arial" w:hAnsi="Arial"/>
      <w:sz w:val="24"/>
      <w:szCs w:val="24"/>
      <w:lang w:val="en-GB" w:eastAsia="en-US"/>
    </w:rPr>
  </w:style>
  <w:style w:type="paragraph" w:styleId="Footer">
    <w:name w:val="footer"/>
    <w:basedOn w:val="Normal"/>
    <w:link w:val="FooterChar"/>
    <w:uiPriority w:val="99"/>
    <w:semiHidden/>
    <w:unhideWhenUsed/>
    <w:rsid w:val="004022AF"/>
    <w:pPr>
      <w:tabs>
        <w:tab w:val="center" w:pos="4680"/>
        <w:tab w:val="right" w:pos="9360"/>
      </w:tabs>
    </w:pPr>
  </w:style>
  <w:style w:type="character" w:customStyle="1" w:styleId="FooterChar">
    <w:name w:val="Footer Char"/>
    <w:link w:val="Footer"/>
    <w:uiPriority w:val="99"/>
    <w:semiHidden/>
    <w:rsid w:val="004022AF"/>
    <w:rPr>
      <w:rFonts w:ascii="Arial" w:hAnsi="Arial"/>
      <w:sz w:val="24"/>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7857</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9217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2015-01-22T06:21:00Z</dcterms:created>
  <dcterms:modified xsi:type="dcterms:W3CDTF">2015-01-22T06:21:00Z</dcterms:modified>
</cp:coreProperties>
</file>